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9528" w14:textId="250D53DE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Curriculum Vitae</w:t>
      </w:r>
      <w:r w:rsidRPr="0074124B">
        <w:rPr>
          <w:rFonts w:eastAsia="Times New Roman" w:cstheme="minorHAnsi"/>
          <w:b/>
          <w:bCs/>
          <w:lang w:eastAsia="fr-FR"/>
        </w:rPr>
        <w:t xml:space="preserve"> / Jacques </w:t>
      </w:r>
      <w:proofErr w:type="spellStart"/>
      <w:r w:rsidRPr="0074124B">
        <w:rPr>
          <w:rFonts w:eastAsia="Times New Roman" w:cstheme="minorHAnsi"/>
          <w:b/>
          <w:bCs/>
          <w:lang w:eastAsia="fr-FR"/>
        </w:rPr>
        <w:t>Deval</w:t>
      </w:r>
      <w:proofErr w:type="spellEnd"/>
    </w:p>
    <w:p w14:paraId="0788FF98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2DC21873" w14:textId="2DFD7EFD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lang w:eastAsia="fr-FR"/>
        </w:rPr>
        <w:t xml:space="preserve">Aujourd’hui Architecte de paysage, je m’aperçois que les cités-jardins sont l’expression d’une référence d’architecture et de paysage qui a animé les missions que l’on m’a confiées dans la fonction publique d’État de 1972 à 2016. Mission qui </w:t>
      </w:r>
      <w:proofErr w:type="gramStart"/>
      <w:r w:rsidRPr="0074124B">
        <w:rPr>
          <w:rFonts w:eastAsia="Times New Roman" w:cstheme="minorHAnsi"/>
          <w:lang w:eastAsia="fr-FR"/>
        </w:rPr>
        <w:t>ont</w:t>
      </w:r>
      <w:proofErr w:type="gramEnd"/>
      <w:r w:rsidRPr="0074124B">
        <w:rPr>
          <w:rFonts w:eastAsia="Times New Roman" w:cstheme="minorHAnsi"/>
          <w:lang w:eastAsia="fr-FR"/>
        </w:rPr>
        <w:t xml:space="preserve"> toutes fait l’objet de conférences, ateliers publics ou non, publications</w:t>
      </w:r>
      <w:r w:rsidRPr="0074124B">
        <w:rPr>
          <w:rFonts w:eastAsia="Times New Roman" w:cstheme="minorHAnsi"/>
          <w:lang w:eastAsia="fr-FR"/>
        </w:rPr>
        <w:t xml:space="preserve"> </w:t>
      </w:r>
      <w:r w:rsidRPr="0074124B">
        <w:rPr>
          <w:rFonts w:eastAsia="Times New Roman" w:cstheme="minorHAnsi"/>
          <w:lang w:eastAsia="fr-FR"/>
        </w:rPr>
        <w:t>:</w:t>
      </w:r>
    </w:p>
    <w:p w14:paraId="0A30D064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0DB7534A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. « </w:t>
      </w:r>
      <w:proofErr w:type="gramStart"/>
      <w:r w:rsidRPr="0074124B">
        <w:rPr>
          <w:rFonts w:eastAsia="Times New Roman" w:cstheme="minorHAnsi"/>
          <w:b/>
          <w:bCs/>
          <w:lang w:eastAsia="fr-FR"/>
        </w:rPr>
        <w:t>la</w:t>
      </w:r>
      <w:proofErr w:type="gramEnd"/>
      <w:r w:rsidRPr="0074124B">
        <w:rPr>
          <w:rFonts w:eastAsia="Times New Roman" w:cstheme="minorHAnsi"/>
          <w:b/>
          <w:bCs/>
          <w:lang w:eastAsia="fr-FR"/>
        </w:rPr>
        <w:t xml:space="preserve"> cité-jardin comme forme urbaine bioclimatique »</w:t>
      </w:r>
      <w:r w:rsidRPr="0074124B">
        <w:rPr>
          <w:rFonts w:eastAsia="Times New Roman" w:cstheme="minorHAnsi"/>
          <w:lang w:eastAsia="fr-FR"/>
        </w:rPr>
        <w:t>,</w:t>
      </w:r>
    </w:p>
    <w:p w14:paraId="4D02F1E2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proofErr w:type="gramStart"/>
      <w:r w:rsidRPr="0074124B">
        <w:rPr>
          <w:rFonts w:eastAsia="Times New Roman" w:cstheme="minorHAnsi"/>
          <w:lang w:eastAsia="fr-FR"/>
        </w:rPr>
        <w:t>bien</w:t>
      </w:r>
      <w:proofErr w:type="gramEnd"/>
      <w:r w:rsidRPr="0074124B">
        <w:rPr>
          <w:rFonts w:eastAsia="Times New Roman" w:cstheme="minorHAnsi"/>
          <w:lang w:eastAsia="fr-FR"/>
        </w:rPr>
        <w:t xml:space="preserve"> dans l’esprit de mon action "Architecture Énergie" à l’Institut français d’architecture sous l’égide de la Direction de l’architecture, du Plan Construction et de l’Agence française de la maîtrise de l'énergie 1980-1984 dont le financement pour l'agence </w:t>
      </w:r>
      <w:proofErr w:type="spellStart"/>
      <w:r w:rsidRPr="0074124B">
        <w:rPr>
          <w:rFonts w:eastAsia="Times New Roman" w:cstheme="minorHAnsi"/>
          <w:lang w:eastAsia="fr-FR"/>
        </w:rPr>
        <w:t>Sirvin</w:t>
      </w:r>
      <w:proofErr w:type="spellEnd"/>
      <w:r w:rsidRPr="0074124B">
        <w:rPr>
          <w:rFonts w:eastAsia="Times New Roman" w:cstheme="minorHAnsi"/>
          <w:lang w:eastAsia="fr-FR"/>
        </w:rPr>
        <w:t xml:space="preserve"> de la réhabilitation thermique de la Cité-Jardin de </w:t>
      </w:r>
      <w:proofErr w:type="spellStart"/>
      <w:r w:rsidRPr="0074124B">
        <w:rPr>
          <w:rFonts w:eastAsia="Times New Roman" w:cstheme="minorHAnsi"/>
          <w:lang w:eastAsia="fr-FR"/>
        </w:rPr>
        <w:t>laButte</w:t>
      </w:r>
      <w:proofErr w:type="spellEnd"/>
      <w:r w:rsidRPr="0074124B">
        <w:rPr>
          <w:rFonts w:eastAsia="Times New Roman" w:cstheme="minorHAnsi"/>
          <w:lang w:eastAsia="fr-FR"/>
        </w:rPr>
        <w:t>-Rouge.</w:t>
      </w:r>
    </w:p>
    <w:p w14:paraId="05064731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. « </w:t>
      </w:r>
      <w:proofErr w:type="gramStart"/>
      <w:r w:rsidRPr="0074124B">
        <w:rPr>
          <w:rFonts w:eastAsia="Times New Roman" w:cstheme="minorHAnsi"/>
          <w:b/>
          <w:bCs/>
          <w:lang w:eastAsia="fr-FR"/>
        </w:rPr>
        <w:t>la</w:t>
      </w:r>
      <w:proofErr w:type="gramEnd"/>
      <w:r w:rsidRPr="0074124B">
        <w:rPr>
          <w:rFonts w:eastAsia="Times New Roman" w:cstheme="minorHAnsi"/>
          <w:b/>
          <w:bCs/>
          <w:lang w:eastAsia="fr-FR"/>
        </w:rPr>
        <w:t xml:space="preserve"> cité-jardin est  immergée dans la ville",</w:t>
      </w:r>
    </w:p>
    <w:p w14:paraId="5CE5DF57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proofErr w:type="gramStart"/>
      <w:r w:rsidRPr="0074124B">
        <w:rPr>
          <w:rFonts w:eastAsia="Times New Roman" w:cstheme="minorHAnsi"/>
          <w:lang w:eastAsia="fr-FR"/>
        </w:rPr>
        <w:t>et</w:t>
      </w:r>
      <w:proofErr w:type="gramEnd"/>
      <w:r w:rsidRPr="0074124B">
        <w:rPr>
          <w:rFonts w:eastAsia="Times New Roman" w:cstheme="minorHAnsi"/>
          <w:lang w:eastAsia="fr-FR"/>
        </w:rPr>
        <w:t xml:space="preserve"> aurait pu inspirer une action de formation nationale ( 2 ouvrages de 155 pages) pour les Directions départementales et régionales de l’équipement,  "projet d’agglomération et scénario de voiries" menée au Centre (national) d’étude des transports urbains 1991-1994.</w:t>
      </w:r>
    </w:p>
    <w:p w14:paraId="79B603D0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 xml:space="preserve"> . "la cité-jardin est une </w:t>
      </w:r>
      <w:proofErr w:type="spellStart"/>
      <w:r w:rsidRPr="0074124B">
        <w:rPr>
          <w:rFonts w:eastAsia="Times New Roman" w:cstheme="minorHAnsi"/>
          <w:b/>
          <w:bCs/>
          <w:lang w:eastAsia="fr-FR"/>
        </w:rPr>
        <w:t>oeuvre</w:t>
      </w:r>
      <w:proofErr w:type="spellEnd"/>
      <w:r w:rsidRPr="0074124B">
        <w:rPr>
          <w:rFonts w:eastAsia="Times New Roman" w:cstheme="minorHAnsi"/>
          <w:b/>
          <w:bCs/>
          <w:lang w:eastAsia="fr-FR"/>
        </w:rPr>
        <w:t xml:space="preserve"> d’art" </w:t>
      </w:r>
    </w:p>
    <w:p w14:paraId="56BD4264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proofErr w:type="gramStart"/>
      <w:r w:rsidRPr="0074124B">
        <w:rPr>
          <w:rFonts w:eastAsia="Times New Roman" w:cstheme="minorHAnsi"/>
          <w:lang w:eastAsia="fr-FR"/>
        </w:rPr>
        <w:t>qui</w:t>
      </w:r>
      <w:proofErr w:type="gramEnd"/>
      <w:r w:rsidRPr="0074124B">
        <w:rPr>
          <w:rFonts w:eastAsia="Times New Roman" w:cstheme="minorHAnsi"/>
          <w:lang w:eastAsia="fr-FR"/>
        </w:rPr>
        <w:t xml:space="preserve"> aurait pu naître de "l’atelier de création artistique de la Seine Amont » action de médiation avec les associations et les grands industriels locaux, la ville de Vitry-sur-Seine, le Conseil général du Val-de-Marne et la mission Seine Amont CPER/2000-2005.</w:t>
      </w:r>
    </w:p>
    <w:p w14:paraId="279A5B0E" w14:textId="6FE90979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. « </w:t>
      </w:r>
      <w:proofErr w:type="gramStart"/>
      <w:r w:rsidRPr="0074124B">
        <w:rPr>
          <w:rFonts w:eastAsia="Times New Roman" w:cstheme="minorHAnsi"/>
          <w:b/>
          <w:bCs/>
          <w:lang w:eastAsia="fr-FR"/>
        </w:rPr>
        <w:t>la</w:t>
      </w:r>
      <w:proofErr w:type="gramEnd"/>
      <w:r w:rsidRPr="0074124B">
        <w:rPr>
          <w:rFonts w:eastAsia="Times New Roman" w:cstheme="minorHAnsi"/>
          <w:b/>
          <w:bCs/>
          <w:lang w:eastAsia="fr-FR"/>
        </w:rPr>
        <w:t xml:space="preserve"> cité-jardin est l’essence même du paysage urbain",</w:t>
      </w:r>
      <w:r w:rsidRPr="0074124B">
        <w:rPr>
          <w:rFonts w:eastAsia="Times New Roman" w:cstheme="minorHAnsi"/>
          <w:lang w:eastAsia="fr-FR"/>
        </w:rPr>
        <w:t> </w:t>
      </w:r>
      <w:r>
        <w:rPr>
          <w:rFonts w:eastAsia="Times New Roman" w:cstheme="minorHAnsi"/>
          <w:lang w:eastAsia="fr-FR"/>
        </w:rPr>
        <w:t xml:space="preserve"> </w:t>
      </w:r>
      <w:r w:rsidRPr="0074124B">
        <w:rPr>
          <w:rFonts w:eastAsia="Times New Roman" w:cstheme="minorHAnsi"/>
          <w:lang w:eastAsia="fr-FR"/>
        </w:rPr>
        <w:t>et l’association ARCJ devrait jouer un rôle de médiation auprès des mondes du logement, de l’aménagement et de l’équipement à la manière de l’atelier « Paysage » ( ouvrage de 160 pages) que j’ai dirigé comme chargé  de mission paysage sous l’égide de la Préfecture d’Île-de-France de 2008 à 2016.</w:t>
      </w:r>
    </w:p>
    <w:p w14:paraId="67A3EC32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16A91847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lang w:eastAsia="fr-FR"/>
        </w:rPr>
        <w:t xml:space="preserve">Aujourd’hui donc , comme Architecte de paysage libéral je réalise des programmes de marches-alertes « Paysage » dans la perspective d’un symposium "Paysage-Art-Métropole en Vallées-de-la-Seine » éponyme d’un livre dont j’ai assuré la direction aux éditions </w:t>
      </w:r>
      <w:proofErr w:type="spellStart"/>
      <w:r w:rsidRPr="0074124B">
        <w:rPr>
          <w:rFonts w:eastAsia="Times New Roman" w:cstheme="minorHAnsi"/>
          <w:lang w:eastAsia="fr-FR"/>
        </w:rPr>
        <w:t>Archibooks</w:t>
      </w:r>
      <w:proofErr w:type="spellEnd"/>
      <w:r w:rsidRPr="0074124B">
        <w:rPr>
          <w:rFonts w:eastAsia="Times New Roman" w:cstheme="minorHAnsi"/>
          <w:lang w:eastAsia="fr-FR"/>
        </w:rPr>
        <w:t xml:space="preserve"> (210 pages) en 2019, avec le soutien de l’agence interministérielle de recherche et d’expérimentation Plan Urbanisme Construction Architecture, la fédération française du paysage, le Conseil régional et la Préfecture d’Île-de-France.</w:t>
      </w:r>
    </w:p>
    <w:p w14:paraId="701514A9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73C6926D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lang w:eastAsia="fr-FR"/>
        </w:rPr>
        <w:t xml:space="preserve"> Un ouvrage est en cours LES.PERLES/ 8 marches-alertes "Paysage" en Vallées-de-la-Seine (145 pages) sous l’égide de la Direction des affaires culturelles d’Île-de-France. Suite à une marche In Situ, et selon cette étude la </w:t>
      </w:r>
      <w:proofErr w:type="spellStart"/>
      <w:r w:rsidRPr="0074124B">
        <w:rPr>
          <w:rFonts w:eastAsia="Times New Roman" w:cstheme="minorHAnsi"/>
          <w:lang w:eastAsia="fr-FR"/>
        </w:rPr>
        <w:t>Cité-Jardins</w:t>
      </w:r>
      <w:proofErr w:type="spellEnd"/>
      <w:r w:rsidRPr="0074124B">
        <w:rPr>
          <w:rFonts w:eastAsia="Times New Roman" w:cstheme="minorHAnsi"/>
          <w:lang w:eastAsia="fr-FR"/>
        </w:rPr>
        <w:t xml:space="preserve"> de la Butte-Rouge est une PERLE dans l’écrin de la Radiale sud universitaire révélée en 1910 par Jean-Claude Nicolas Forestier, ingénieur paysagiste de renommée mondiale. Les promoteurs la convoitent âprement et méthodiquement depuis quatre décennies.</w:t>
      </w:r>
    </w:p>
    <w:p w14:paraId="23EC4354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lang w:eastAsia="fr-FR"/>
        </w:rPr>
        <w:t>Aussi, mon état d’esprit serait donc de sauver et de valoriser ce bel exemple qui rassemble toutes les qualités des Cités-Jardins pour construire le paysage contemporain à venir.</w:t>
      </w:r>
    </w:p>
    <w:p w14:paraId="39DFBE5D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</w:p>
    <w:p w14:paraId="5796CF40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 xml:space="preserve">Jacques </w:t>
      </w:r>
      <w:proofErr w:type="spellStart"/>
      <w:r w:rsidRPr="0074124B">
        <w:rPr>
          <w:rFonts w:eastAsia="Times New Roman" w:cstheme="minorHAnsi"/>
          <w:b/>
          <w:bCs/>
          <w:lang w:eastAsia="fr-FR"/>
        </w:rPr>
        <w:t>Deval</w:t>
      </w:r>
      <w:proofErr w:type="spellEnd"/>
    </w:p>
    <w:p w14:paraId="4F999F71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Architecte de paysage</w:t>
      </w:r>
    </w:p>
    <w:p w14:paraId="5386A00B" w14:textId="77777777" w:rsidR="0074124B" w:rsidRPr="0074124B" w:rsidRDefault="0074124B" w:rsidP="0074124B">
      <w:pP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Ingénieur divisionnaire des travaux publics de l’État</w:t>
      </w:r>
    </w:p>
    <w:p w14:paraId="6EB6B8B5" w14:textId="77777777" w:rsidR="0074124B" w:rsidRPr="0074124B" w:rsidRDefault="0074124B" w:rsidP="0074124B">
      <w:pPr>
        <w:spacing w:after="100" w:line="240" w:lineRule="auto"/>
        <w:jc w:val="both"/>
        <w:rPr>
          <w:rFonts w:eastAsia="Times New Roman" w:cstheme="minorHAnsi"/>
          <w:lang w:eastAsia="fr-FR"/>
        </w:rPr>
      </w:pPr>
      <w:r w:rsidRPr="0074124B">
        <w:rPr>
          <w:rFonts w:eastAsia="Times New Roman" w:cstheme="minorHAnsi"/>
          <w:b/>
          <w:bCs/>
          <w:lang w:eastAsia="fr-FR"/>
        </w:rPr>
        <w:t>Ex-chargé de mission paysage, ex-membre de la Commission du patrimoine et des sites de la Préfecture de la région Île-de-France</w:t>
      </w:r>
    </w:p>
    <w:p w14:paraId="0AEA9AE7" w14:textId="77777777" w:rsidR="00BD3ED1" w:rsidRDefault="00BD3ED1" w:rsidP="0074124B">
      <w:pPr>
        <w:jc w:val="both"/>
      </w:pPr>
    </w:p>
    <w:sectPr w:rsidR="00BD3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24B"/>
    <w:rsid w:val="004F09BF"/>
    <w:rsid w:val="0074124B"/>
    <w:rsid w:val="00B34C3E"/>
    <w:rsid w:val="00BD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FDA8"/>
  <w15:chartTrackingRefBased/>
  <w15:docId w15:val="{878AFE6E-2826-45A0-A54C-DE8884E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0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313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20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8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Association Cités-jardins</dc:creator>
  <cp:keywords/>
  <dc:description/>
  <cp:lastModifiedBy>Association Cités-jardins</cp:lastModifiedBy>
  <cp:revision>1</cp:revision>
  <dcterms:created xsi:type="dcterms:W3CDTF">2022-01-25T14:08:00Z</dcterms:created>
  <dcterms:modified xsi:type="dcterms:W3CDTF">2022-01-25T14:11:00Z</dcterms:modified>
</cp:coreProperties>
</file>