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D2490" w14:textId="77777777" w:rsidR="005E5C96" w:rsidRDefault="005E5C96" w:rsidP="005E5C96">
      <w:pPr>
        <w:pStyle w:val="Corps"/>
        <w:jc w:val="center"/>
        <w:rPr>
          <w:rFonts w:ascii="Times New Roman" w:eastAsia="Times New Roman" w:hAnsi="Times New Roman" w:cs="Times New Roman"/>
          <w:b/>
          <w:bCs/>
          <w:sz w:val="38"/>
          <w:szCs w:val="38"/>
        </w:rPr>
      </w:pPr>
      <w:bookmarkStart w:id="0" w:name="_Hlk62464014"/>
      <w:bookmarkEnd w:id="0"/>
      <w:r w:rsidRPr="009C3CB1">
        <w:rPr>
          <w:rFonts w:ascii="Times New Roman" w:hAnsi="Times New Roman"/>
          <w:b/>
          <w:bCs/>
          <w:sz w:val="38"/>
          <w:szCs w:val="38"/>
        </w:rPr>
        <w:t>DES CITES-JARDINS POUR LE XXI</w:t>
      </w:r>
      <w:r>
        <w:rPr>
          <w:rFonts w:ascii="Times New Roman" w:hAnsi="Times New Roman"/>
          <w:b/>
          <w:bCs/>
          <w:sz w:val="38"/>
          <w:szCs w:val="38"/>
        </w:rPr>
        <w:t xml:space="preserve">ème SIECLE </w:t>
      </w:r>
    </w:p>
    <w:p w14:paraId="03A09137" w14:textId="77777777" w:rsidR="005E5C96" w:rsidRDefault="005E5C96" w:rsidP="005E5C96">
      <w:pPr>
        <w:pStyle w:val="Corps"/>
        <w:jc w:val="center"/>
        <w:rPr>
          <w:rFonts w:ascii="Times New Roman" w:eastAsia="Times New Roman" w:hAnsi="Times New Roman" w:cs="Times New Roman"/>
          <w:b/>
          <w:bCs/>
          <w:sz w:val="38"/>
          <w:szCs w:val="38"/>
        </w:rPr>
      </w:pPr>
    </w:p>
    <w:p w14:paraId="41EFA9D8" w14:textId="77777777" w:rsidR="005E5C96" w:rsidRDefault="005E5C96" w:rsidP="005E5C96">
      <w:pPr>
        <w:pStyle w:val="Corps"/>
        <w:jc w:val="center"/>
        <w:rPr>
          <w:rFonts w:ascii="Times New Roman" w:eastAsia="Times New Roman" w:hAnsi="Times New Roman" w:cs="Times New Roman"/>
          <w:b/>
          <w:bCs/>
          <w:sz w:val="38"/>
          <w:szCs w:val="38"/>
        </w:rPr>
      </w:pPr>
      <w:r>
        <w:rPr>
          <w:rFonts w:ascii="Times New Roman" w:hAnsi="Times New Roman"/>
          <w:b/>
          <w:bCs/>
          <w:sz w:val="38"/>
          <w:szCs w:val="38"/>
        </w:rPr>
        <w:t xml:space="preserve">Valorisation, préservation et enjeux </w:t>
      </w:r>
    </w:p>
    <w:p w14:paraId="2253AC85" w14:textId="77777777" w:rsidR="005E5C96" w:rsidRDefault="005E5C96" w:rsidP="005E5C96">
      <w:pPr>
        <w:pStyle w:val="Corps"/>
        <w:jc w:val="center"/>
        <w:rPr>
          <w:rFonts w:ascii="Times New Roman" w:eastAsia="Times New Roman" w:hAnsi="Times New Roman" w:cs="Times New Roman"/>
          <w:b/>
          <w:bCs/>
          <w:sz w:val="38"/>
          <w:szCs w:val="38"/>
        </w:rPr>
      </w:pPr>
      <w:r>
        <w:rPr>
          <w:rFonts w:ascii="Times New Roman" w:hAnsi="Times New Roman"/>
          <w:b/>
          <w:bCs/>
          <w:sz w:val="38"/>
          <w:szCs w:val="38"/>
        </w:rPr>
        <w:t xml:space="preserve">en France, en Europe et dans le monde </w:t>
      </w:r>
    </w:p>
    <w:p w14:paraId="7F0E371D" w14:textId="77777777" w:rsidR="005E5C96" w:rsidRDefault="005E5C96" w:rsidP="005E5C96">
      <w:pPr>
        <w:pStyle w:val="Corps"/>
        <w:jc w:val="center"/>
        <w:rPr>
          <w:rFonts w:ascii="Times New Roman" w:eastAsia="Times New Roman" w:hAnsi="Times New Roman" w:cs="Times New Roman"/>
          <w:b/>
          <w:bCs/>
          <w:sz w:val="38"/>
          <w:szCs w:val="38"/>
        </w:rPr>
      </w:pPr>
    </w:p>
    <w:p w14:paraId="5F655AB4" w14:textId="77777777" w:rsidR="005E5C96" w:rsidRDefault="005E5C96" w:rsidP="005E5C96">
      <w:pPr>
        <w:pStyle w:val="Pardfaut"/>
        <w:spacing w:after="240" w:line="360" w:lineRule="atLeast"/>
        <w:jc w:val="center"/>
        <w:rPr>
          <w:rFonts w:ascii="Times" w:eastAsia="Times" w:hAnsi="Times" w:cs="Times"/>
          <w:sz w:val="24"/>
          <w:szCs w:val="24"/>
        </w:rPr>
      </w:pPr>
      <w:r>
        <w:rPr>
          <w:rFonts w:ascii="Times New Roman" w:hAnsi="Times New Roman"/>
          <w:b/>
          <w:bCs/>
          <w:sz w:val="32"/>
          <w:szCs w:val="32"/>
        </w:rPr>
        <w:t>3 et 4 juin 2021</w:t>
      </w:r>
      <w:r>
        <w:rPr>
          <w:rFonts w:ascii="Arial Unicode MS" w:hAnsi="Arial Unicode MS"/>
          <w:sz w:val="32"/>
          <w:szCs w:val="32"/>
        </w:rPr>
        <w:br/>
      </w:r>
      <w:r>
        <w:rPr>
          <w:rFonts w:ascii="Times New Roman" w:hAnsi="Times New Roman"/>
          <w:b/>
          <w:bCs/>
          <w:sz w:val="32"/>
          <w:szCs w:val="32"/>
        </w:rPr>
        <w:t xml:space="preserve">Suresnes, Théâtre Jean Vilar dans la </w:t>
      </w:r>
      <w:proofErr w:type="spellStart"/>
      <w:r>
        <w:rPr>
          <w:rFonts w:ascii="Times New Roman" w:hAnsi="Times New Roman"/>
          <w:b/>
          <w:bCs/>
          <w:sz w:val="32"/>
          <w:szCs w:val="32"/>
        </w:rPr>
        <w:t>cité</w:t>
      </w:r>
      <w:r w:rsidRPr="009C3CB1">
        <w:rPr>
          <w:rFonts w:ascii="Times New Roman" w:hAnsi="Times New Roman"/>
          <w:b/>
          <w:bCs/>
          <w:sz w:val="32"/>
          <w:szCs w:val="32"/>
        </w:rPr>
        <w:t>-jardins</w:t>
      </w:r>
      <w:proofErr w:type="spellEnd"/>
      <w:r>
        <w:rPr>
          <w:rFonts w:ascii="Times New Roman" w:hAnsi="Times New Roman"/>
          <w:sz w:val="32"/>
          <w:szCs w:val="32"/>
        </w:rPr>
        <w:t xml:space="preserve"> </w:t>
      </w:r>
    </w:p>
    <w:p w14:paraId="4E559F4E"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45CD4D1A" w14:textId="77777777" w:rsidR="005E5C96" w:rsidRDefault="005E5C96" w:rsidP="005E5C96">
      <w:pPr>
        <w:pStyle w:val="Corps"/>
        <w:jc w:val="center"/>
        <w:rPr>
          <w:rFonts w:ascii="Times New Roman" w:eastAsia="Times New Roman" w:hAnsi="Times New Roman" w:cs="Times New Roman"/>
          <w:b/>
          <w:bCs/>
          <w:sz w:val="38"/>
          <w:szCs w:val="38"/>
        </w:rPr>
      </w:pPr>
    </w:p>
    <w:p w14:paraId="7013A925" w14:textId="77777777" w:rsidR="005E5C96" w:rsidRDefault="005E5C96" w:rsidP="005E5C96">
      <w:pPr>
        <w:pStyle w:val="Corps"/>
        <w:jc w:val="center"/>
        <w:rPr>
          <w:rFonts w:ascii="Times New Roman" w:eastAsia="Times New Roman" w:hAnsi="Times New Roman" w:cs="Times New Roman"/>
          <w:b/>
          <w:bCs/>
          <w:sz w:val="38"/>
          <w:szCs w:val="38"/>
        </w:rPr>
      </w:pPr>
    </w:p>
    <w:p w14:paraId="3D4CF451" w14:textId="7AEE22F8" w:rsidR="005E5C96" w:rsidRDefault="005E5C96" w:rsidP="005E5C96">
      <w:pPr>
        <w:pStyle w:val="Corps"/>
        <w:jc w:val="center"/>
        <w:rPr>
          <w:rFonts w:ascii="Times New Roman" w:eastAsia="Times New Roman" w:hAnsi="Times New Roman" w:cs="Times New Roman"/>
          <w:b/>
          <w:bCs/>
          <w:sz w:val="50"/>
          <w:szCs w:val="50"/>
        </w:rPr>
      </w:pPr>
      <w:r>
        <w:rPr>
          <w:rFonts w:ascii="Times New Roman" w:hAnsi="Times New Roman"/>
          <w:b/>
          <w:bCs/>
          <w:sz w:val="50"/>
          <w:szCs w:val="50"/>
        </w:rPr>
        <w:t>Cahier des communications retenues</w:t>
      </w:r>
    </w:p>
    <w:p w14:paraId="4C459547" w14:textId="1CE9D856" w:rsidR="005E5C96" w:rsidRDefault="005E5C96" w:rsidP="005E5C96">
      <w:pPr>
        <w:pStyle w:val="Corps"/>
        <w:jc w:val="center"/>
        <w:rPr>
          <w:rFonts w:ascii="Times New Roman" w:eastAsia="Times New Roman" w:hAnsi="Times New Roman" w:cs="Times New Roman"/>
          <w:sz w:val="26"/>
          <w:szCs w:val="26"/>
        </w:rPr>
      </w:pPr>
      <w:r>
        <w:rPr>
          <w:rFonts w:ascii="Times New Roman" w:hAnsi="Times New Roman"/>
          <w:sz w:val="26"/>
          <w:szCs w:val="26"/>
        </w:rPr>
        <w:t>(25 janvier 2021)</w:t>
      </w:r>
    </w:p>
    <w:p w14:paraId="247C9412" w14:textId="77777777" w:rsidR="005E5C96" w:rsidRDefault="005E5C96" w:rsidP="005E5C96">
      <w:pPr>
        <w:pStyle w:val="Corps"/>
        <w:jc w:val="both"/>
        <w:rPr>
          <w:rFonts w:ascii="Times New Roman" w:eastAsia="Times New Roman" w:hAnsi="Times New Roman" w:cs="Times New Roman"/>
        </w:rPr>
      </w:pPr>
    </w:p>
    <w:p w14:paraId="5A4930C2"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44E0617C"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6F08B82C"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3C8E5FEE"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3D02EF53"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34A41008"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1507C452" w14:textId="77777777" w:rsidR="005E5C96" w:rsidRDefault="005E5C96" w:rsidP="005E5C96">
      <w:pPr>
        <w:pStyle w:val="Pardfaut"/>
        <w:spacing w:after="240" w:line="360" w:lineRule="atLeast"/>
        <w:rPr>
          <w:rFonts w:ascii="Times New Roman" w:eastAsia="Times New Roman" w:hAnsi="Times New Roman" w:cs="Times New Roman"/>
          <w:sz w:val="32"/>
          <w:szCs w:val="32"/>
        </w:rPr>
      </w:pPr>
    </w:p>
    <w:p w14:paraId="66034737" w14:textId="77777777" w:rsidR="005E5C96" w:rsidRDefault="005E5C96" w:rsidP="005E5C96">
      <w:pPr>
        <w:pStyle w:val="Corps"/>
      </w:pPr>
    </w:p>
    <w:p w14:paraId="26D0097C" w14:textId="77777777" w:rsidR="005E5C96" w:rsidRDefault="005E5C96" w:rsidP="005E5C96">
      <w:pPr>
        <w:pStyle w:val="Corps"/>
      </w:pPr>
      <w:r>
        <w:t xml:space="preserve">Colloque organisé par : </w:t>
      </w:r>
    </w:p>
    <w:p w14:paraId="1608A13B" w14:textId="701E5BD5" w:rsidR="005E5C96" w:rsidRDefault="005E5C96" w:rsidP="005E5C96">
      <w:pPr>
        <w:pStyle w:val="Corps"/>
      </w:pPr>
      <w:r>
        <w:t xml:space="preserve">L’Association régionale des </w:t>
      </w:r>
      <w:proofErr w:type="spellStart"/>
      <w:r>
        <w:t>cités-jardins</w:t>
      </w:r>
      <w:proofErr w:type="spellEnd"/>
      <w:r>
        <w:t xml:space="preserve"> d’Ile-de-France</w:t>
      </w:r>
    </w:p>
    <w:p w14:paraId="641E1D56" w14:textId="77777777" w:rsidR="005E5C96" w:rsidRDefault="005E5C96" w:rsidP="005E5C96">
      <w:pPr>
        <w:pStyle w:val="Corps"/>
      </w:pPr>
      <w:r>
        <w:t xml:space="preserve">L’Ecole nationale supérieure d’architecture de Paris-Belleville, </w:t>
      </w:r>
    </w:p>
    <w:p w14:paraId="72586254" w14:textId="77777777" w:rsidR="005E5C96" w:rsidRDefault="005E5C96" w:rsidP="005E5C96">
      <w:pPr>
        <w:pStyle w:val="Corps"/>
      </w:pPr>
      <w:r>
        <w:t>L’</w:t>
      </w:r>
      <w:r w:rsidRPr="009C3CB1">
        <w:t>Ecole d</w:t>
      </w:r>
      <w:r>
        <w:t>’urbanisme de Paris-</w:t>
      </w:r>
      <w:proofErr w:type="spellStart"/>
      <w:r>
        <w:t>Lab’urba</w:t>
      </w:r>
      <w:proofErr w:type="spellEnd"/>
      <w:r>
        <w:t xml:space="preserve">, </w:t>
      </w:r>
    </w:p>
    <w:p w14:paraId="43C1148C" w14:textId="77777777" w:rsidR="005E5C96" w:rsidRDefault="005E5C96" w:rsidP="005E5C96">
      <w:pPr>
        <w:pStyle w:val="Corps"/>
      </w:pPr>
      <w:r>
        <w:t xml:space="preserve">L’Université </w:t>
      </w:r>
      <w:r w:rsidRPr="009C3CB1">
        <w:t>Paris 1 Panth</w:t>
      </w:r>
      <w:r>
        <w:t>é</w:t>
      </w:r>
      <w:r w:rsidRPr="009C3CB1">
        <w:t xml:space="preserve">on Sorbonne </w:t>
      </w:r>
      <w:r>
        <w:t xml:space="preserve">– </w:t>
      </w:r>
      <w:r w:rsidRPr="009C3CB1">
        <w:t xml:space="preserve">IREST, </w:t>
      </w:r>
    </w:p>
    <w:p w14:paraId="613E0537" w14:textId="77777777" w:rsidR="005E5C96" w:rsidRDefault="005E5C96" w:rsidP="005E5C96">
      <w:pPr>
        <w:pStyle w:val="Corps"/>
      </w:pPr>
      <w:r>
        <w:t xml:space="preserve">L’Ecole nationale supérieure de paysage - Versailles-Marseille, </w:t>
      </w:r>
    </w:p>
    <w:p w14:paraId="235AFE53" w14:textId="77777777" w:rsidR="005E5C96" w:rsidRDefault="005E5C96" w:rsidP="005E5C96">
      <w:pPr>
        <w:pStyle w:val="Corps"/>
      </w:pPr>
      <w:r>
        <w:t xml:space="preserve">L’Université Sorbonne Paris Nord, </w:t>
      </w:r>
    </w:p>
    <w:p w14:paraId="74DB8CD7" w14:textId="521D20DA" w:rsidR="005E5C96" w:rsidRDefault="005E5C96" w:rsidP="005E5C96">
      <w:pPr>
        <w:pStyle w:val="Corps"/>
      </w:pPr>
      <w:r>
        <w:t>Le</w:t>
      </w:r>
      <w:r w:rsidRPr="00B505E2">
        <w:t xml:space="preserve"> MUS </w:t>
      </w:r>
      <w:r>
        <w:t xml:space="preserve">– Musée d’Histoire Urbaine et Sociale, Ville de Suresnes, </w:t>
      </w:r>
    </w:p>
    <w:p w14:paraId="42821B38" w14:textId="49680285" w:rsidR="005E5C96" w:rsidRDefault="005E5C96" w:rsidP="005E5C96">
      <w:pPr>
        <w:pStyle w:val="Corps"/>
      </w:pPr>
      <w:r>
        <w:t>Plaine Commune – Pays d’Art et d’Histoire</w:t>
      </w:r>
    </w:p>
    <w:p w14:paraId="25B71A61" w14:textId="77777777" w:rsidR="005E5C96" w:rsidRDefault="005E5C96" w:rsidP="005E5C96">
      <w:pPr>
        <w:pStyle w:val="Corps"/>
      </w:pPr>
      <w:r>
        <w:t xml:space="preserve">Le Service du patrimoine culturel du Conseil départemental de la Seine-Saint-Denis </w:t>
      </w:r>
    </w:p>
    <w:p w14:paraId="7C7BC1E4" w14:textId="77777777" w:rsidR="005E5C96" w:rsidRDefault="005E5C96" w:rsidP="005E5C96">
      <w:pPr>
        <w:pStyle w:val="Pardfaut"/>
        <w:spacing w:after="240"/>
      </w:pPr>
      <w:r>
        <w:rPr>
          <w:rFonts w:ascii="Arial Unicode MS" w:hAnsi="Arial Unicode MS"/>
          <w:sz w:val="32"/>
          <w:szCs w:val="32"/>
        </w:rPr>
        <w:br w:type="page"/>
      </w:r>
    </w:p>
    <w:p w14:paraId="06B65584" w14:textId="1BFB535D" w:rsidR="005E5C96" w:rsidRDefault="005E5C96" w:rsidP="005E5C96">
      <w:pPr>
        <w:pStyle w:val="Corps"/>
        <w:jc w:val="center"/>
        <w:rPr>
          <w:rFonts w:ascii="Times New Roman" w:hAnsi="Times New Roman"/>
          <w:b/>
          <w:bCs/>
          <w:sz w:val="50"/>
          <w:szCs w:val="50"/>
        </w:rPr>
      </w:pPr>
      <w:r>
        <w:rPr>
          <w:rFonts w:ascii="Times New Roman" w:hAnsi="Times New Roman"/>
          <w:b/>
          <w:bCs/>
          <w:sz w:val="50"/>
          <w:szCs w:val="50"/>
        </w:rPr>
        <w:lastRenderedPageBreak/>
        <w:t xml:space="preserve">Item 1 – La valorisation des </w:t>
      </w:r>
      <w:proofErr w:type="spellStart"/>
      <w:r>
        <w:rPr>
          <w:rFonts w:ascii="Times New Roman" w:hAnsi="Times New Roman"/>
          <w:b/>
          <w:bCs/>
          <w:sz w:val="50"/>
          <w:szCs w:val="50"/>
        </w:rPr>
        <w:t>cités-jardins</w:t>
      </w:r>
      <w:proofErr w:type="spellEnd"/>
    </w:p>
    <w:p w14:paraId="1565DAC3" w14:textId="0D63E07D" w:rsidR="005E5C96" w:rsidRPr="005E5C96" w:rsidRDefault="005E5C96" w:rsidP="00581B6F">
      <w:pPr>
        <w:pStyle w:val="Corps"/>
        <w:ind w:left="750"/>
        <w:jc w:val="center"/>
        <w:rPr>
          <w:rFonts w:ascii="Times New Roman" w:hAnsi="Times New Roman"/>
          <w:b/>
          <w:bCs/>
          <w:sz w:val="40"/>
          <w:szCs w:val="44"/>
        </w:rPr>
      </w:pPr>
      <w:r w:rsidRPr="005E5C96">
        <w:rPr>
          <w:rFonts w:ascii="Times New Roman" w:hAnsi="Times New Roman"/>
          <w:b/>
          <w:bCs/>
          <w:sz w:val="40"/>
          <w:szCs w:val="44"/>
        </w:rPr>
        <w:t>CONFERENCES</w:t>
      </w:r>
    </w:p>
    <w:p w14:paraId="43CC8E47" w14:textId="77777777" w:rsidR="005E5C96" w:rsidRPr="009C3CB1" w:rsidRDefault="005E5C96" w:rsidP="005E5C96">
      <w:pPr>
        <w:pStyle w:val="Corps"/>
        <w:jc w:val="both"/>
        <w:rPr>
          <w:rFonts w:ascii="Times New Roman" w:eastAsia="Times New Roman" w:hAnsi="Times New Roman" w:cs="Times New Roman"/>
          <w:lang w:val="en-US"/>
        </w:rPr>
      </w:pPr>
    </w:p>
    <w:p w14:paraId="2157642B" w14:textId="77777777" w:rsidR="00581B6F" w:rsidRDefault="00581B6F" w:rsidP="005E5C96">
      <w:pPr>
        <w:pStyle w:val="Corps"/>
        <w:jc w:val="both"/>
        <w:rPr>
          <w:rFonts w:ascii="Times New Roman" w:hAnsi="Times New Roman"/>
          <w:b/>
          <w:bCs/>
          <w:sz w:val="32"/>
          <w:szCs w:val="32"/>
          <w:lang w:val="en-US"/>
        </w:rPr>
      </w:pPr>
    </w:p>
    <w:p w14:paraId="2A60B58C" w14:textId="34A4622F" w:rsidR="005E5C96" w:rsidRDefault="005E5C96" w:rsidP="005E5C96">
      <w:pPr>
        <w:pStyle w:val="Corps"/>
        <w:jc w:val="both"/>
        <w:rPr>
          <w:rFonts w:ascii="Times New Roman" w:hAnsi="Times New Roman"/>
          <w:b/>
          <w:bCs/>
          <w:sz w:val="32"/>
          <w:szCs w:val="32"/>
          <w:lang w:val="en-US"/>
        </w:rPr>
      </w:pPr>
      <w:r w:rsidRPr="005E5C96">
        <w:rPr>
          <w:rFonts w:ascii="Times New Roman" w:hAnsi="Times New Roman"/>
          <w:b/>
          <w:bCs/>
          <w:sz w:val="32"/>
          <w:szCs w:val="32"/>
          <w:lang w:val="en-US"/>
        </w:rPr>
        <w:t xml:space="preserve">Garden City or </w:t>
      </w:r>
      <w:proofErr w:type="spellStart"/>
      <w:r w:rsidRPr="005E5C96">
        <w:rPr>
          <w:rFonts w:ascii="Times New Roman" w:hAnsi="Times New Roman"/>
          <w:b/>
          <w:bCs/>
          <w:sz w:val="32"/>
          <w:szCs w:val="32"/>
          <w:lang w:val="en-US"/>
        </w:rPr>
        <w:t>Gartenstadt</w:t>
      </w:r>
      <w:proofErr w:type="spellEnd"/>
      <w:r w:rsidRPr="005E5C96">
        <w:rPr>
          <w:rFonts w:ascii="Times New Roman" w:hAnsi="Times New Roman"/>
          <w:b/>
          <w:bCs/>
          <w:sz w:val="32"/>
          <w:szCs w:val="32"/>
          <w:lang w:val="en-US"/>
        </w:rPr>
        <w:t xml:space="preserve">? Introducing Urban Reform Eastwards from Germany </w:t>
      </w:r>
    </w:p>
    <w:p w14:paraId="2B36F0B5" w14:textId="77777777" w:rsidR="005E5C96" w:rsidRDefault="005E5C96" w:rsidP="005E5C96">
      <w:pPr>
        <w:pStyle w:val="Corps"/>
        <w:jc w:val="both"/>
        <w:rPr>
          <w:rFonts w:ascii="Times New Roman" w:hAnsi="Times New Roman"/>
          <w:b/>
          <w:bCs/>
          <w:sz w:val="32"/>
          <w:szCs w:val="32"/>
          <w:lang w:val="en-US"/>
        </w:rPr>
      </w:pPr>
    </w:p>
    <w:p w14:paraId="0BDB7E24" w14:textId="2FC06AC0" w:rsidR="005E5C96" w:rsidRDefault="005E5C96" w:rsidP="005E5C96">
      <w:pPr>
        <w:pStyle w:val="Corps"/>
        <w:jc w:val="both"/>
        <w:rPr>
          <w:rFonts w:ascii="Times New Roman" w:hAnsi="Times New Roman"/>
          <w:b/>
          <w:bCs/>
          <w:sz w:val="32"/>
          <w:szCs w:val="32"/>
          <w:lang w:val="en-US"/>
        </w:rPr>
      </w:pPr>
      <w:proofErr w:type="spellStart"/>
      <w:r w:rsidRPr="005E5C96">
        <w:rPr>
          <w:rFonts w:ascii="Times New Roman" w:hAnsi="Times New Roman"/>
          <w:b/>
          <w:bCs/>
          <w:sz w:val="32"/>
          <w:szCs w:val="32"/>
          <w:lang w:val="en-US"/>
        </w:rPr>
        <w:t>Hnídková</w:t>
      </w:r>
      <w:proofErr w:type="spellEnd"/>
      <w:r w:rsidRPr="005E5C96">
        <w:rPr>
          <w:rFonts w:ascii="Times New Roman" w:hAnsi="Times New Roman"/>
          <w:b/>
          <w:bCs/>
          <w:sz w:val="32"/>
          <w:szCs w:val="32"/>
          <w:lang w:val="en-US"/>
        </w:rPr>
        <w:t xml:space="preserve">, </w:t>
      </w:r>
      <w:proofErr w:type="spellStart"/>
      <w:r w:rsidRPr="005E5C96">
        <w:rPr>
          <w:rFonts w:ascii="Times New Roman" w:hAnsi="Times New Roman"/>
          <w:b/>
          <w:bCs/>
          <w:sz w:val="32"/>
          <w:szCs w:val="32"/>
          <w:lang w:val="en-US"/>
        </w:rPr>
        <w:t>Vendula</w:t>
      </w:r>
      <w:proofErr w:type="spellEnd"/>
    </w:p>
    <w:p w14:paraId="03CC1F32" w14:textId="77777777" w:rsidR="00581B6F" w:rsidRPr="005E5C96" w:rsidRDefault="00581B6F" w:rsidP="005E5C96">
      <w:pPr>
        <w:pStyle w:val="Corps"/>
        <w:jc w:val="both"/>
        <w:rPr>
          <w:rFonts w:ascii="Times New Roman" w:eastAsia="Times New Roman" w:hAnsi="Times New Roman" w:cs="Times New Roman"/>
          <w:b/>
          <w:bCs/>
          <w:sz w:val="32"/>
          <w:szCs w:val="32"/>
          <w:lang w:val="en-US"/>
        </w:rPr>
      </w:pPr>
    </w:p>
    <w:p w14:paraId="2827A02F" w14:textId="77777777" w:rsidR="005E5C96" w:rsidRPr="005E5C96" w:rsidRDefault="005E5C96" w:rsidP="005E5C96">
      <w:pPr>
        <w:pStyle w:val="Corps"/>
        <w:jc w:val="both"/>
        <w:rPr>
          <w:rFonts w:ascii="Times New Roman" w:eastAsia="Times New Roman" w:hAnsi="Times New Roman" w:cs="Times New Roman"/>
          <w:sz w:val="24"/>
          <w:szCs w:val="24"/>
          <w:lang w:val="en-US"/>
        </w:rPr>
      </w:pPr>
    </w:p>
    <w:p w14:paraId="1338EA8B" w14:textId="77777777" w:rsidR="005E5C96" w:rsidRPr="005E5C96" w:rsidRDefault="005E5C96" w:rsidP="005E5C96">
      <w:pPr>
        <w:pStyle w:val="Corps"/>
        <w:jc w:val="both"/>
        <w:rPr>
          <w:rFonts w:ascii="Times New Roman" w:eastAsia="Times New Roman" w:hAnsi="Times New Roman" w:cs="Times New Roman"/>
          <w:sz w:val="24"/>
          <w:szCs w:val="24"/>
          <w:lang w:val="en-US"/>
        </w:rPr>
      </w:pPr>
      <w:r w:rsidRPr="005E5C96">
        <w:rPr>
          <w:rFonts w:ascii="Times New Roman" w:eastAsia="Times New Roman" w:hAnsi="Times New Roman" w:cs="Times New Roman"/>
          <w:sz w:val="24"/>
          <w:szCs w:val="24"/>
          <w:lang w:val="en-US"/>
        </w:rPr>
        <w:tab/>
      </w:r>
      <w:r w:rsidRPr="005E5C96">
        <w:rPr>
          <w:rFonts w:ascii="Times New Roman" w:hAnsi="Times New Roman"/>
          <w:sz w:val="24"/>
          <w:szCs w:val="24"/>
          <w:lang w:val="en-US"/>
        </w:rPr>
        <w:t xml:space="preserve">In 1914, Franz Kafka and his friends arrived in </w:t>
      </w:r>
      <w:proofErr w:type="spellStart"/>
      <w:r w:rsidRPr="005E5C96">
        <w:rPr>
          <w:rFonts w:ascii="Times New Roman" w:hAnsi="Times New Roman"/>
          <w:sz w:val="24"/>
          <w:szCs w:val="24"/>
          <w:lang w:val="en-US"/>
        </w:rPr>
        <w:t>Hellerau</w:t>
      </w:r>
      <w:proofErr w:type="spellEnd"/>
      <w:r w:rsidRPr="005E5C96">
        <w:rPr>
          <w:rFonts w:ascii="Times New Roman" w:hAnsi="Times New Roman"/>
          <w:sz w:val="24"/>
          <w:szCs w:val="24"/>
          <w:lang w:val="en-US"/>
        </w:rPr>
        <w:t xml:space="preserve">, the first German garden city. Kafka, being a Jewish writer based in Prague, was attracted by the newly founded settlement with a rich cultural life which even surpassed the metropolis Dresden. </w:t>
      </w:r>
      <w:proofErr w:type="spellStart"/>
      <w:r w:rsidRPr="005E5C96">
        <w:rPr>
          <w:rFonts w:ascii="Times New Roman" w:hAnsi="Times New Roman"/>
          <w:sz w:val="24"/>
          <w:szCs w:val="24"/>
          <w:lang w:val="en-US"/>
        </w:rPr>
        <w:t>Hellerau</w:t>
      </w:r>
      <w:proofErr w:type="spellEnd"/>
      <w:r w:rsidRPr="005E5C96">
        <w:rPr>
          <w:rFonts w:ascii="Times New Roman" w:hAnsi="Times New Roman"/>
          <w:sz w:val="24"/>
          <w:szCs w:val="24"/>
          <w:lang w:val="en-US"/>
        </w:rPr>
        <w:t xml:space="preserve"> has fascinated a whole generation of central European urban planners, architects, and artists. </w:t>
      </w:r>
    </w:p>
    <w:p w14:paraId="098A8435" w14:textId="77777777" w:rsidR="005E5C96" w:rsidRPr="005E5C96" w:rsidRDefault="005E5C96" w:rsidP="005E5C96">
      <w:pPr>
        <w:pStyle w:val="Corps"/>
        <w:jc w:val="both"/>
        <w:rPr>
          <w:rFonts w:ascii="Times New Roman" w:eastAsia="Times New Roman" w:hAnsi="Times New Roman" w:cs="Times New Roman"/>
          <w:sz w:val="24"/>
          <w:szCs w:val="24"/>
          <w:lang w:val="en-US"/>
        </w:rPr>
      </w:pPr>
      <w:r w:rsidRPr="005E5C96">
        <w:rPr>
          <w:rFonts w:ascii="Times New Roman" w:eastAsia="Times New Roman" w:hAnsi="Times New Roman" w:cs="Times New Roman"/>
          <w:sz w:val="24"/>
          <w:szCs w:val="24"/>
          <w:lang w:val="en-US"/>
        </w:rPr>
        <w:tab/>
      </w:r>
      <w:r w:rsidRPr="005E5C96">
        <w:rPr>
          <w:rFonts w:ascii="Times New Roman" w:hAnsi="Times New Roman"/>
          <w:sz w:val="24"/>
          <w:szCs w:val="24"/>
          <w:lang w:val="en-US"/>
        </w:rPr>
        <w:t xml:space="preserve">Originating in England, the idea of housing reform and garden cities has found vivid recognition in Central Europe, namely in Germany at the beginning of the 20th century and later also in the interwar Czechoslovakia. But how were the garden city principles implemented in the Czech lands in terms of theory and in the form of a built environment? How did the German example, namely </w:t>
      </w:r>
      <w:proofErr w:type="spellStart"/>
      <w:r w:rsidRPr="005E5C96">
        <w:rPr>
          <w:rFonts w:ascii="Times New Roman" w:hAnsi="Times New Roman"/>
          <w:sz w:val="24"/>
          <w:szCs w:val="24"/>
          <w:lang w:val="en-US"/>
        </w:rPr>
        <w:t>Hellerau</w:t>
      </w:r>
      <w:proofErr w:type="spellEnd"/>
      <w:r w:rsidRPr="005E5C96">
        <w:rPr>
          <w:rFonts w:ascii="Times New Roman" w:hAnsi="Times New Roman"/>
          <w:sz w:val="24"/>
          <w:szCs w:val="24"/>
          <w:lang w:val="en-US"/>
        </w:rPr>
        <w:t xml:space="preserve">, influenced later development in the Czech towns? How does the success of German urban reform fit into the traditional Czech-German antagonism? And what light does the specific case of the garden city movement cast on the wider cultural and intellectual exchange between the United Kingdom, Germany, and the Czech lands at the beginning of the 20th century? </w:t>
      </w:r>
    </w:p>
    <w:p w14:paraId="21FE9117" w14:textId="77777777" w:rsidR="005E5C96" w:rsidRPr="005E5C96" w:rsidRDefault="005E5C96" w:rsidP="005E5C96">
      <w:pPr>
        <w:pStyle w:val="Corps"/>
        <w:jc w:val="both"/>
        <w:rPr>
          <w:rFonts w:ascii="Times New Roman" w:eastAsia="Times New Roman" w:hAnsi="Times New Roman" w:cs="Times New Roman"/>
          <w:sz w:val="24"/>
          <w:szCs w:val="24"/>
          <w:lang w:val="en-US"/>
        </w:rPr>
      </w:pPr>
    </w:p>
    <w:p w14:paraId="3D315A92" w14:textId="77777777" w:rsidR="005E5C96" w:rsidRPr="005E5C96" w:rsidRDefault="005E5C96" w:rsidP="005E5C96">
      <w:pPr>
        <w:pStyle w:val="Corps"/>
        <w:jc w:val="both"/>
        <w:rPr>
          <w:rFonts w:ascii="Times New Roman" w:eastAsia="Times New Roman" w:hAnsi="Times New Roman" w:cs="Times New Roman"/>
          <w:sz w:val="24"/>
          <w:szCs w:val="24"/>
          <w:lang w:val="en-US"/>
        </w:rPr>
      </w:pPr>
    </w:p>
    <w:p w14:paraId="296C6CBB" w14:textId="77777777" w:rsidR="005E5C96" w:rsidRPr="005E5C96" w:rsidRDefault="005E5C96" w:rsidP="005E5C96">
      <w:pPr>
        <w:pStyle w:val="Corps"/>
        <w:jc w:val="both"/>
        <w:rPr>
          <w:rFonts w:ascii="Times New Roman" w:eastAsia="Times New Roman" w:hAnsi="Times New Roman" w:cs="Times New Roman"/>
          <w:sz w:val="24"/>
          <w:szCs w:val="24"/>
        </w:rPr>
      </w:pPr>
      <w:proofErr w:type="spellStart"/>
      <w:r w:rsidRPr="005E5C96">
        <w:rPr>
          <w:rStyle w:val="Aucun"/>
          <w:rFonts w:ascii="Times New Roman" w:hAnsi="Times New Roman"/>
          <w:b/>
          <w:bCs/>
          <w:sz w:val="24"/>
          <w:szCs w:val="24"/>
          <w:lang w:val="en-US"/>
        </w:rPr>
        <w:t>Hnídková</w:t>
      </w:r>
      <w:proofErr w:type="spellEnd"/>
      <w:r w:rsidRPr="005E5C96">
        <w:rPr>
          <w:rStyle w:val="Aucun"/>
          <w:rFonts w:ascii="Times New Roman" w:hAnsi="Times New Roman"/>
          <w:b/>
          <w:bCs/>
          <w:sz w:val="24"/>
          <w:szCs w:val="24"/>
          <w:lang w:val="en-US"/>
        </w:rPr>
        <w:t xml:space="preserve">, </w:t>
      </w:r>
      <w:proofErr w:type="spellStart"/>
      <w:r w:rsidRPr="005E5C96">
        <w:rPr>
          <w:rStyle w:val="Aucun"/>
          <w:rFonts w:ascii="Times New Roman" w:hAnsi="Times New Roman"/>
          <w:b/>
          <w:bCs/>
          <w:sz w:val="24"/>
          <w:szCs w:val="24"/>
          <w:lang w:val="en-US"/>
        </w:rPr>
        <w:t>Vendula</w:t>
      </w:r>
      <w:proofErr w:type="spellEnd"/>
      <w:r w:rsidRPr="005E5C96">
        <w:rPr>
          <w:rStyle w:val="Aucun"/>
          <w:rFonts w:ascii="Times New Roman" w:hAnsi="Times New Roman"/>
          <w:b/>
          <w:bCs/>
          <w:sz w:val="24"/>
          <w:szCs w:val="24"/>
          <w:lang w:val="en-US"/>
        </w:rPr>
        <w:t xml:space="preserve"> </w:t>
      </w:r>
      <w:r w:rsidRPr="005E5C96">
        <w:rPr>
          <w:rFonts w:ascii="Times New Roman" w:hAnsi="Times New Roman"/>
          <w:sz w:val="24"/>
          <w:szCs w:val="24"/>
          <w:lang w:val="en-US"/>
        </w:rPr>
        <w:t xml:space="preserve">historian who focuses her research on modern and contemporary architectural production in Central Europe as framed by questions of national identities, internationalism, and interrelations between architecture and politics, which lead her to the rewriting of art history from the margins. In 2018–2020 she was a Marie </w:t>
      </w:r>
      <w:proofErr w:type="spellStart"/>
      <w:r w:rsidRPr="005E5C96">
        <w:rPr>
          <w:rFonts w:ascii="Times New Roman" w:hAnsi="Times New Roman"/>
          <w:sz w:val="24"/>
          <w:szCs w:val="24"/>
          <w:lang w:val="en-US"/>
        </w:rPr>
        <w:t>Sklodowska</w:t>
      </w:r>
      <w:proofErr w:type="spellEnd"/>
      <w:r w:rsidRPr="005E5C96">
        <w:rPr>
          <w:rFonts w:ascii="Times New Roman" w:hAnsi="Times New Roman"/>
          <w:sz w:val="24"/>
          <w:szCs w:val="24"/>
          <w:lang w:val="en-US"/>
        </w:rPr>
        <w:t xml:space="preserve">-Curie Research Fellow at the University of Birmingham with a project Idea, Ideal, Idyll: Garden Cities in Central Europe 1890s-1930s. Recently she is based at the Institute of Art History, Czech Academy of Sciences in Prague. She is the author of books Moskva 1937. </w:t>
      </w:r>
      <w:proofErr w:type="spellStart"/>
      <w:r w:rsidRPr="005E5C96">
        <w:rPr>
          <w:rFonts w:ascii="Times New Roman" w:hAnsi="Times New Roman"/>
          <w:sz w:val="24"/>
          <w:szCs w:val="24"/>
          <w:lang w:val="en-US"/>
        </w:rPr>
        <w:t>Architektura</w:t>
      </w:r>
      <w:proofErr w:type="spellEnd"/>
      <w:r w:rsidRPr="005E5C96">
        <w:rPr>
          <w:rFonts w:ascii="Times New Roman" w:hAnsi="Times New Roman"/>
          <w:sz w:val="24"/>
          <w:szCs w:val="24"/>
          <w:lang w:val="en-US"/>
        </w:rPr>
        <w:t xml:space="preserve"> a propaganda v </w:t>
      </w:r>
      <w:proofErr w:type="spellStart"/>
      <w:r w:rsidRPr="005E5C96">
        <w:rPr>
          <w:rFonts w:ascii="Times New Roman" w:hAnsi="Times New Roman"/>
          <w:sz w:val="24"/>
          <w:szCs w:val="24"/>
          <w:lang w:val="en-US"/>
        </w:rPr>
        <w:t>západní</w:t>
      </w:r>
      <w:proofErr w:type="spellEnd"/>
      <w:r w:rsidRPr="005E5C96">
        <w:rPr>
          <w:rFonts w:ascii="Times New Roman" w:hAnsi="Times New Roman"/>
          <w:sz w:val="24"/>
          <w:szCs w:val="24"/>
          <w:lang w:val="en-US"/>
        </w:rPr>
        <w:t xml:space="preserve"> </w:t>
      </w:r>
      <w:proofErr w:type="spellStart"/>
      <w:r w:rsidRPr="005E5C96">
        <w:rPr>
          <w:rFonts w:ascii="Times New Roman" w:hAnsi="Times New Roman"/>
          <w:sz w:val="24"/>
          <w:szCs w:val="24"/>
          <w:lang w:val="en-US"/>
        </w:rPr>
        <w:t>perspektive</w:t>
      </w:r>
      <w:proofErr w:type="spellEnd"/>
      <w:r w:rsidRPr="005E5C96">
        <w:rPr>
          <w:rFonts w:ascii="Times New Roman" w:hAnsi="Times New Roman"/>
          <w:sz w:val="24"/>
          <w:szCs w:val="24"/>
          <w:lang w:val="en-US"/>
        </w:rPr>
        <w:t xml:space="preserve">̌ [Moscow 1937. Architecture and Propaganda from the Western Perspective], Prague: </w:t>
      </w:r>
      <w:proofErr w:type="spellStart"/>
      <w:r w:rsidRPr="005E5C96">
        <w:rPr>
          <w:rFonts w:ascii="Times New Roman" w:hAnsi="Times New Roman"/>
          <w:sz w:val="24"/>
          <w:szCs w:val="24"/>
          <w:lang w:val="en-US"/>
        </w:rPr>
        <w:t>Prostor</w:t>
      </w:r>
      <w:proofErr w:type="spellEnd"/>
      <w:r w:rsidRPr="005E5C96">
        <w:rPr>
          <w:rFonts w:ascii="Times New Roman" w:hAnsi="Times New Roman"/>
          <w:sz w:val="24"/>
          <w:szCs w:val="24"/>
          <w:lang w:val="en-US"/>
        </w:rPr>
        <w:t xml:space="preserve"> 2018; National Style. </w:t>
      </w:r>
      <w:r w:rsidRPr="005E5C96">
        <w:rPr>
          <w:rFonts w:ascii="Times New Roman" w:hAnsi="Times New Roman"/>
          <w:sz w:val="24"/>
          <w:szCs w:val="24"/>
        </w:rPr>
        <w:t xml:space="preserve">Arts and </w:t>
      </w:r>
      <w:proofErr w:type="spellStart"/>
      <w:r w:rsidRPr="005E5C96">
        <w:rPr>
          <w:rFonts w:ascii="Times New Roman" w:hAnsi="Times New Roman"/>
          <w:sz w:val="24"/>
          <w:szCs w:val="24"/>
        </w:rPr>
        <w:t>Politics</w:t>
      </w:r>
      <w:proofErr w:type="spellEnd"/>
      <w:r w:rsidRPr="005E5C96">
        <w:rPr>
          <w:rFonts w:ascii="Times New Roman" w:hAnsi="Times New Roman"/>
          <w:sz w:val="24"/>
          <w:szCs w:val="24"/>
        </w:rPr>
        <w:t xml:space="preserve">, Prague: UMPRUM, 2013. </w:t>
      </w:r>
    </w:p>
    <w:p w14:paraId="5845AF96" w14:textId="77777777" w:rsidR="005E5C96" w:rsidRDefault="005E5C96" w:rsidP="005E5C96">
      <w:pPr>
        <w:pStyle w:val="Corps"/>
        <w:jc w:val="center"/>
        <w:rPr>
          <w:rFonts w:ascii="Times New Roman" w:eastAsia="Times New Roman" w:hAnsi="Times New Roman" w:cs="Times New Roman"/>
          <w:b/>
          <w:bCs/>
          <w:sz w:val="50"/>
          <w:szCs w:val="50"/>
        </w:rPr>
      </w:pPr>
    </w:p>
    <w:p w14:paraId="5EF953D3" w14:textId="615118A2" w:rsidR="005E5C96" w:rsidRPr="005E5C96" w:rsidRDefault="005E5C96" w:rsidP="005E5C96">
      <w:r>
        <w:br w:type="page"/>
      </w:r>
      <w:r w:rsidRPr="005E5C96">
        <w:rPr>
          <w:rFonts w:ascii="Times New Roman" w:hAnsi="Times New Roman"/>
          <w:b/>
          <w:bCs/>
          <w:sz w:val="32"/>
          <w:szCs w:val="28"/>
        </w:rPr>
        <w:lastRenderedPageBreak/>
        <w:t>La cité jardin est</w:t>
      </w:r>
      <w:r>
        <w:rPr>
          <w:rFonts w:ascii="Times New Roman" w:hAnsi="Times New Roman"/>
          <w:b/>
          <w:bCs/>
          <w:sz w:val="32"/>
          <w:szCs w:val="28"/>
        </w:rPr>
        <w:t>-</w:t>
      </w:r>
      <w:r w:rsidRPr="005E5C96">
        <w:rPr>
          <w:rFonts w:ascii="Times New Roman" w:hAnsi="Times New Roman"/>
          <w:b/>
          <w:bCs/>
          <w:sz w:val="32"/>
          <w:szCs w:val="28"/>
        </w:rPr>
        <w:t xml:space="preserve">elle soluble dans la ville d’aujourd’hui ? Le cas briochin </w:t>
      </w:r>
    </w:p>
    <w:p w14:paraId="1E11B0E1" w14:textId="255A4E84" w:rsidR="005E5C96" w:rsidRDefault="005E5C96" w:rsidP="005E5C96">
      <w:pPr>
        <w:pStyle w:val="Corps"/>
        <w:jc w:val="both"/>
        <w:rPr>
          <w:rFonts w:ascii="Times New Roman" w:hAnsi="Times New Roman"/>
          <w:b/>
          <w:bCs/>
          <w:sz w:val="32"/>
          <w:szCs w:val="32"/>
        </w:rPr>
      </w:pPr>
      <w:proofErr w:type="spellStart"/>
      <w:r>
        <w:rPr>
          <w:rFonts w:ascii="Times New Roman" w:hAnsi="Times New Roman"/>
          <w:b/>
          <w:bCs/>
          <w:sz w:val="32"/>
          <w:szCs w:val="32"/>
        </w:rPr>
        <w:t>Coutentin</w:t>
      </w:r>
      <w:proofErr w:type="spellEnd"/>
      <w:r>
        <w:rPr>
          <w:rFonts w:ascii="Times New Roman" w:hAnsi="Times New Roman"/>
          <w:b/>
          <w:bCs/>
          <w:sz w:val="32"/>
          <w:szCs w:val="32"/>
        </w:rPr>
        <w:t>, Yolaine</w:t>
      </w:r>
    </w:p>
    <w:p w14:paraId="1482DE8B" w14:textId="77777777" w:rsidR="00581B6F" w:rsidRDefault="00581B6F" w:rsidP="005E5C96">
      <w:pPr>
        <w:pStyle w:val="Corps"/>
        <w:jc w:val="both"/>
        <w:rPr>
          <w:rFonts w:ascii="Times New Roman" w:hAnsi="Times New Roman"/>
          <w:b/>
          <w:bCs/>
          <w:sz w:val="32"/>
          <w:szCs w:val="32"/>
        </w:rPr>
      </w:pPr>
    </w:p>
    <w:p w14:paraId="2F127682" w14:textId="77777777" w:rsidR="005E5C96" w:rsidRDefault="005E5C96" w:rsidP="005E5C96">
      <w:pPr>
        <w:pStyle w:val="Corps"/>
        <w:jc w:val="both"/>
        <w:rPr>
          <w:rFonts w:ascii="Times New Roman" w:eastAsia="Times New Roman" w:hAnsi="Times New Roman" w:cs="Times New Roman"/>
        </w:rPr>
      </w:pPr>
    </w:p>
    <w:p w14:paraId="27BB5872" w14:textId="77777777" w:rsidR="005E5C96" w:rsidRPr="00CB64C1" w:rsidRDefault="005E5C96" w:rsidP="005E5C96">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CB64C1">
        <w:rPr>
          <w:rFonts w:ascii="Times New Roman" w:hAnsi="Times New Roman"/>
          <w:sz w:val="24"/>
          <w:szCs w:val="24"/>
        </w:rPr>
        <w:t>A un an-urbanisme qui voyait se superposer des habitats sans ordre, le projet de cité jardin oppose une vision globale, sociale autant que spatiale, de maîtrise autant que de secours, physique et moral, des populations laborieuses. La philosophie même du projet implique un certain degré d’</w:t>
      </w:r>
      <w:proofErr w:type="spellStart"/>
      <w:r w:rsidRPr="00CB64C1">
        <w:rPr>
          <w:rFonts w:ascii="Times New Roman" w:hAnsi="Times New Roman"/>
          <w:sz w:val="24"/>
          <w:szCs w:val="24"/>
        </w:rPr>
        <w:t>autocentrage</w:t>
      </w:r>
      <w:proofErr w:type="spellEnd"/>
      <w:r w:rsidRPr="00CB64C1">
        <w:rPr>
          <w:rFonts w:ascii="Times New Roman" w:hAnsi="Times New Roman"/>
          <w:sz w:val="24"/>
          <w:szCs w:val="24"/>
        </w:rPr>
        <w:t xml:space="preserve">. A Saint-Brieuc, où la cité jardin de </w:t>
      </w:r>
      <w:proofErr w:type="spellStart"/>
      <w:r w:rsidRPr="00CB64C1">
        <w:rPr>
          <w:rFonts w:ascii="Times New Roman" w:hAnsi="Times New Roman"/>
          <w:sz w:val="24"/>
          <w:szCs w:val="24"/>
        </w:rPr>
        <w:t>Ginglin</w:t>
      </w:r>
      <w:proofErr w:type="spellEnd"/>
      <w:r w:rsidRPr="00CB64C1">
        <w:rPr>
          <w:rFonts w:ascii="Times New Roman" w:hAnsi="Times New Roman"/>
          <w:sz w:val="24"/>
          <w:szCs w:val="24"/>
        </w:rPr>
        <w:t xml:space="preserve"> a été pensée et construite par la société des HBM dans les années 30, la situation topographique se surajouta à cet isolement essentiel. Éloignée des centres de production par une profonde vallée, elle ne connut pas l’</w:t>
      </w:r>
      <w:r w:rsidRPr="00CB64C1">
        <w:rPr>
          <w:rFonts w:ascii="Times New Roman" w:hAnsi="Times New Roman"/>
          <w:sz w:val="24"/>
          <w:szCs w:val="24"/>
          <w:lang w:val="pt-PT"/>
        </w:rPr>
        <w:t>essor esp</w:t>
      </w:r>
      <w:proofErr w:type="spellStart"/>
      <w:r w:rsidRPr="00CB64C1">
        <w:rPr>
          <w:rFonts w:ascii="Times New Roman" w:hAnsi="Times New Roman"/>
          <w:sz w:val="24"/>
          <w:szCs w:val="24"/>
        </w:rPr>
        <w:t>éré</w:t>
      </w:r>
      <w:proofErr w:type="spellEnd"/>
      <w:r w:rsidRPr="00CB64C1">
        <w:rPr>
          <w:rFonts w:ascii="Times New Roman" w:hAnsi="Times New Roman"/>
          <w:sz w:val="24"/>
          <w:szCs w:val="24"/>
        </w:rPr>
        <w:t xml:space="preserve">, la seconde guerre mondiale stoppant le projet d’un pont désenclavant. Il fallut attendre les années 60 et la mise en place d’une ZUP mitoyenne qui répondait aux nécessités du </w:t>
      </w:r>
      <w:proofErr w:type="spellStart"/>
      <w:r w:rsidRPr="00CB64C1">
        <w:rPr>
          <w:rFonts w:ascii="Times New Roman" w:hAnsi="Times New Roman"/>
          <w:sz w:val="24"/>
          <w:szCs w:val="24"/>
        </w:rPr>
        <w:t>baby boom</w:t>
      </w:r>
      <w:proofErr w:type="spellEnd"/>
      <w:r w:rsidRPr="00CB64C1">
        <w:rPr>
          <w:rFonts w:ascii="Times New Roman" w:hAnsi="Times New Roman"/>
          <w:sz w:val="24"/>
          <w:szCs w:val="24"/>
        </w:rPr>
        <w:t xml:space="preserve"> pour y remédier. </w:t>
      </w:r>
    </w:p>
    <w:p w14:paraId="593CC370"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Le destin de la cité jardin est donc lié à son environnement urbain proche (la première ZUP de la ville) ou plus lointain (le pont qui la dessert). </w:t>
      </w:r>
    </w:p>
    <w:p w14:paraId="0B22781B"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Les projets de mise en valeur actuels (dont certains sont directement issus de la politique de rénovation urbaine qui touche cette même ZUP mitoyenne) font se rencontrer centre social et écoles, architectes ou artistes mais tous dépassent et englobent le micro-quartier de la cité-jardin. Par exemple, une initiative autour de jardins partagés et de jardin ressource renvoie directement aux racines de l’utopie des cités jardins et du mythe originel de l’autosuffisance tandis qu’un projet original d’habitants-guides, porté par deux projets sociaux successifs irrigue largement le territoire du quartier. </w:t>
      </w:r>
    </w:p>
    <w:p w14:paraId="4466642C"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Mais le </w:t>
      </w:r>
      <w:proofErr w:type="spellStart"/>
      <w:r w:rsidRPr="00CB64C1">
        <w:rPr>
          <w:rFonts w:ascii="Times New Roman" w:hAnsi="Times New Roman"/>
          <w:sz w:val="24"/>
          <w:szCs w:val="24"/>
        </w:rPr>
        <w:t>caractè</w:t>
      </w:r>
      <w:proofErr w:type="spellEnd"/>
      <w:r w:rsidRPr="00CB64C1">
        <w:rPr>
          <w:rFonts w:ascii="Times New Roman" w:hAnsi="Times New Roman"/>
          <w:sz w:val="24"/>
          <w:szCs w:val="24"/>
          <w:lang w:val="pt-PT"/>
        </w:rPr>
        <w:t>re exog</w:t>
      </w:r>
      <w:proofErr w:type="spellStart"/>
      <w:r w:rsidRPr="00CB64C1">
        <w:rPr>
          <w:rFonts w:ascii="Times New Roman" w:hAnsi="Times New Roman"/>
          <w:sz w:val="24"/>
          <w:szCs w:val="24"/>
        </w:rPr>
        <w:t>ène</w:t>
      </w:r>
      <w:proofErr w:type="spellEnd"/>
      <w:r w:rsidRPr="00CB64C1">
        <w:rPr>
          <w:rFonts w:ascii="Times New Roman" w:hAnsi="Times New Roman"/>
          <w:sz w:val="24"/>
          <w:szCs w:val="24"/>
        </w:rPr>
        <w:t xml:space="preserve"> de sa mise en valeur </w:t>
      </w:r>
      <w:proofErr w:type="spellStart"/>
      <w:r w:rsidRPr="00CB64C1">
        <w:rPr>
          <w:rFonts w:ascii="Times New Roman" w:hAnsi="Times New Roman"/>
          <w:sz w:val="24"/>
          <w:szCs w:val="24"/>
        </w:rPr>
        <w:t>est elle</w:t>
      </w:r>
      <w:proofErr w:type="spellEnd"/>
      <w:r w:rsidRPr="00CB64C1">
        <w:rPr>
          <w:rFonts w:ascii="Times New Roman" w:hAnsi="Times New Roman"/>
          <w:sz w:val="24"/>
          <w:szCs w:val="24"/>
        </w:rPr>
        <w:t xml:space="preserve"> une opportunité de relier ce micro quartier à son environnement ou un processus de dissolution délétère ? A quelles conditions la philosophie de la cité jardin </w:t>
      </w:r>
      <w:proofErr w:type="spellStart"/>
      <w:r w:rsidRPr="00CB64C1">
        <w:rPr>
          <w:rFonts w:ascii="Times New Roman" w:hAnsi="Times New Roman"/>
          <w:sz w:val="24"/>
          <w:szCs w:val="24"/>
        </w:rPr>
        <w:t>peut elle</w:t>
      </w:r>
      <w:proofErr w:type="spellEnd"/>
      <w:r w:rsidRPr="00CB64C1">
        <w:rPr>
          <w:rFonts w:ascii="Times New Roman" w:hAnsi="Times New Roman"/>
          <w:sz w:val="24"/>
          <w:szCs w:val="24"/>
        </w:rPr>
        <w:t xml:space="preserve"> survivre en milieu ouvert ? </w:t>
      </w:r>
    </w:p>
    <w:p w14:paraId="271DC6F3"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La question est d’autant plus prégnante que des ventes immobilières récentes ont confirmé le peu de valeur marchande de ces maisons, dont l’histoire et l’identité ont été perdus et qui sont inadaptées à </w:t>
      </w:r>
      <w:r w:rsidRPr="00CB64C1">
        <w:rPr>
          <w:rFonts w:ascii="Times New Roman" w:hAnsi="Times New Roman"/>
          <w:sz w:val="24"/>
          <w:szCs w:val="24"/>
          <w:lang w:val="pt-PT"/>
        </w:rPr>
        <w:t>nos modes d</w:t>
      </w:r>
      <w:r w:rsidRPr="00CB64C1">
        <w:rPr>
          <w:rFonts w:ascii="Times New Roman" w:hAnsi="Times New Roman"/>
          <w:sz w:val="24"/>
          <w:szCs w:val="24"/>
        </w:rPr>
        <w:t xml:space="preserve">’habitation actuelles, et qu’un projet de classement au titre du patrimoine du 20e siècle n’a pas abouti. </w:t>
      </w:r>
    </w:p>
    <w:p w14:paraId="3C661F63" w14:textId="77777777" w:rsidR="005E5C96" w:rsidRPr="00CB64C1" w:rsidRDefault="005E5C96" w:rsidP="005E5C96">
      <w:pPr>
        <w:pStyle w:val="Corps"/>
        <w:jc w:val="both"/>
        <w:rPr>
          <w:rFonts w:ascii="Times New Roman" w:eastAsia="Times New Roman" w:hAnsi="Times New Roman" w:cs="Times New Roman"/>
          <w:sz w:val="24"/>
          <w:szCs w:val="24"/>
        </w:rPr>
      </w:pPr>
    </w:p>
    <w:p w14:paraId="34CEDAE7" w14:textId="77777777" w:rsidR="005E5C96" w:rsidRPr="00CB64C1" w:rsidRDefault="005E5C96" w:rsidP="005E5C96">
      <w:pPr>
        <w:pStyle w:val="Corps"/>
        <w:jc w:val="both"/>
        <w:rPr>
          <w:rFonts w:ascii="Times New Roman" w:eastAsia="Times New Roman" w:hAnsi="Times New Roman" w:cs="Times New Roman"/>
          <w:b/>
          <w:bCs/>
          <w:sz w:val="24"/>
          <w:szCs w:val="24"/>
        </w:rPr>
      </w:pPr>
      <w:r w:rsidRPr="00CB64C1">
        <w:rPr>
          <w:rFonts w:ascii="Times New Roman" w:hAnsi="Times New Roman"/>
          <w:b/>
          <w:bCs/>
          <w:sz w:val="24"/>
          <w:szCs w:val="24"/>
        </w:rPr>
        <w:t xml:space="preserve">Yolaine COUTENTIN </w:t>
      </w:r>
    </w:p>
    <w:p w14:paraId="7EB0A3C2"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 xml:space="preserve">Conservateur du Patrimoine-Responsable des Archives municipales de Saint-Brieuc depuis 1998 </w:t>
      </w:r>
    </w:p>
    <w:p w14:paraId="5987537E"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 xml:space="preserve">En charge de la candidature au label Ville d’art et d’histoire et qui a placé la </w:t>
      </w:r>
      <w:proofErr w:type="spellStart"/>
      <w:r w:rsidRPr="00CB64C1">
        <w:rPr>
          <w:rFonts w:ascii="Times New Roman" w:hAnsi="Times New Roman"/>
          <w:sz w:val="24"/>
          <w:szCs w:val="24"/>
        </w:rPr>
        <w:t>participativité</w:t>
      </w:r>
      <w:proofErr w:type="spellEnd"/>
      <w:r w:rsidRPr="00CB64C1">
        <w:rPr>
          <w:rFonts w:ascii="Times New Roman" w:hAnsi="Times New Roman"/>
          <w:sz w:val="24"/>
          <w:szCs w:val="24"/>
        </w:rPr>
        <w:t xml:space="preserve"> et l’accessibilité, au sens large du terme, au cœur du dossier. </w:t>
      </w:r>
    </w:p>
    <w:p w14:paraId="379AF917" w14:textId="77777777" w:rsidR="005E5C96" w:rsidRPr="00CB64C1" w:rsidRDefault="005E5C96" w:rsidP="005E5C96">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noProof/>
          <w:sz w:val="24"/>
          <w:szCs w:val="24"/>
        </w:rPr>
        <w:drawing>
          <wp:inline distT="0" distB="0" distL="0" distR="0" wp14:anchorId="37B0AC5A" wp14:editId="0FD0B94A">
            <wp:extent cx="88900" cy="190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34824.png"/>
                    <pic:cNvPicPr>
                      <a:picLocks noChangeAspect="1"/>
                    </pic:cNvPicPr>
                  </pic:nvPicPr>
                  <pic:blipFill>
                    <a:blip r:embed="rId8" cstate="print"/>
                    <a:stretch>
                      <a:fillRect/>
                    </a:stretch>
                  </pic:blipFill>
                  <pic:spPr>
                    <a:xfrm>
                      <a:off x="0" y="0"/>
                      <a:ext cx="88900" cy="190500"/>
                    </a:xfrm>
                    <a:prstGeom prst="rect">
                      <a:avLst/>
                    </a:prstGeom>
                    <a:ln w="12700" cap="flat">
                      <a:noFill/>
                      <a:miter lim="400000"/>
                    </a:ln>
                    <a:effectLst/>
                  </pic:spPr>
                </pic:pic>
              </a:graphicData>
            </a:graphic>
          </wp:inline>
        </w:drawing>
      </w:r>
    </w:p>
    <w:p w14:paraId="4F52CBE9"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Bibliographie : </w:t>
      </w:r>
    </w:p>
    <w:p w14:paraId="36657A58"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COUTENTIN (Yolaine) et RINGUENOIR Gérard, « </w:t>
      </w:r>
      <w:r w:rsidRPr="009C3CB1">
        <w:rPr>
          <w:rFonts w:ascii="Times New Roman" w:hAnsi="Times New Roman"/>
          <w:sz w:val="18"/>
          <w:szCs w:val="18"/>
        </w:rPr>
        <w:t xml:space="preserve">Saint-Brieuc de A </w:t>
      </w:r>
      <w:r>
        <w:rPr>
          <w:rFonts w:ascii="Times New Roman" w:hAnsi="Times New Roman"/>
          <w:sz w:val="18"/>
          <w:szCs w:val="18"/>
        </w:rPr>
        <w:t xml:space="preserve">à Z </w:t>
      </w:r>
      <w:r w:rsidRPr="009C3CB1">
        <w:rPr>
          <w:rFonts w:ascii="Times New Roman" w:hAnsi="Times New Roman"/>
          <w:sz w:val="18"/>
          <w:szCs w:val="18"/>
        </w:rPr>
        <w:t>»</w:t>
      </w:r>
      <w:r>
        <w:rPr>
          <w:rFonts w:ascii="Times New Roman" w:hAnsi="Times New Roman"/>
          <w:sz w:val="18"/>
          <w:szCs w:val="18"/>
        </w:rPr>
        <w:t xml:space="preserve">, Éditions Alan </w:t>
      </w:r>
    </w:p>
    <w:p w14:paraId="6E134D7E" w14:textId="77777777" w:rsidR="005E5C96" w:rsidRDefault="005E5C96" w:rsidP="005E5C96">
      <w:pPr>
        <w:pStyle w:val="Corps"/>
        <w:jc w:val="both"/>
        <w:rPr>
          <w:rFonts w:ascii="Times New Roman" w:eastAsia="Times New Roman" w:hAnsi="Times New Roman" w:cs="Times New Roman"/>
          <w:sz w:val="18"/>
          <w:szCs w:val="18"/>
        </w:rPr>
      </w:pPr>
      <w:r w:rsidRPr="009C3CB1">
        <w:rPr>
          <w:rFonts w:ascii="Times New Roman" w:hAnsi="Times New Roman"/>
          <w:sz w:val="18"/>
          <w:szCs w:val="18"/>
        </w:rPr>
        <w:t xml:space="preserve">Sutton, 2010 ; </w:t>
      </w:r>
    </w:p>
    <w:p w14:paraId="7590DE92"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COUTENTIN (Yolaine) et RINGUENOIR Gérard, « </w:t>
      </w:r>
      <w:r w:rsidRPr="009C3CB1">
        <w:rPr>
          <w:rFonts w:ascii="Times New Roman" w:hAnsi="Times New Roman"/>
          <w:sz w:val="18"/>
          <w:szCs w:val="18"/>
        </w:rPr>
        <w:t>Saint-Brieuc d</w:t>
      </w:r>
      <w:r>
        <w:rPr>
          <w:rFonts w:ascii="Times New Roman" w:hAnsi="Times New Roman"/>
          <w:sz w:val="18"/>
          <w:szCs w:val="18"/>
        </w:rPr>
        <w:t>’</w:t>
      </w:r>
      <w:r w:rsidRPr="009C3CB1">
        <w:rPr>
          <w:rFonts w:ascii="Times New Roman" w:hAnsi="Times New Roman"/>
          <w:sz w:val="18"/>
          <w:szCs w:val="18"/>
        </w:rPr>
        <w:t xml:space="preserve">hier </w:t>
      </w:r>
      <w:r>
        <w:rPr>
          <w:rFonts w:ascii="Times New Roman" w:hAnsi="Times New Roman"/>
          <w:sz w:val="18"/>
          <w:szCs w:val="18"/>
        </w:rPr>
        <w:t xml:space="preserve">à aujourd’hui </w:t>
      </w:r>
      <w:r w:rsidRPr="009C3CB1">
        <w:rPr>
          <w:rFonts w:ascii="Times New Roman" w:hAnsi="Times New Roman"/>
          <w:sz w:val="18"/>
          <w:szCs w:val="18"/>
        </w:rPr>
        <w:t>»</w:t>
      </w:r>
      <w:r>
        <w:rPr>
          <w:rFonts w:ascii="Times New Roman" w:hAnsi="Times New Roman"/>
          <w:sz w:val="18"/>
          <w:szCs w:val="18"/>
        </w:rPr>
        <w:t xml:space="preserve">, </w:t>
      </w:r>
    </w:p>
    <w:p w14:paraId="51B7745C"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Nouvelles Éditions Sutton, 2013 ; </w:t>
      </w:r>
    </w:p>
    <w:p w14:paraId="05F7C7DD"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COUTENTIN (Yolaine) et LEVASSEUR (Aurelle), « Construire à la marge : prises de risque, renonciations et productions dans les partenariats archiviste/chercheur </w:t>
      </w:r>
      <w:r w:rsidRPr="009C3CB1">
        <w:rPr>
          <w:rFonts w:ascii="Times New Roman" w:hAnsi="Times New Roman"/>
          <w:sz w:val="18"/>
          <w:szCs w:val="18"/>
        </w:rPr>
        <w:t>»</w:t>
      </w:r>
      <w:r>
        <w:rPr>
          <w:rFonts w:ascii="Times New Roman" w:hAnsi="Times New Roman"/>
          <w:sz w:val="18"/>
          <w:szCs w:val="18"/>
        </w:rPr>
        <w:t>, La gazette des Archives, n</w:t>
      </w:r>
      <w:r w:rsidRPr="009C3CB1">
        <w:rPr>
          <w:rFonts w:ascii="Times New Roman" w:hAnsi="Times New Roman"/>
          <w:sz w:val="18"/>
          <w:szCs w:val="18"/>
        </w:rPr>
        <w:t>°</w:t>
      </w:r>
      <w:r>
        <w:rPr>
          <w:rFonts w:ascii="Times New Roman" w:hAnsi="Times New Roman"/>
          <w:sz w:val="18"/>
          <w:szCs w:val="18"/>
        </w:rPr>
        <w:t xml:space="preserve">257, 2020, p. 215-226 </w:t>
      </w:r>
    </w:p>
    <w:p w14:paraId="0DBB25FB"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En cours de parution : </w:t>
      </w:r>
    </w:p>
    <w:p w14:paraId="5FACC69A"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COUTENTIN (Yolaine), « Le collaboratif : un changement de posture </w:t>
      </w:r>
      <w:r w:rsidRPr="009C3CB1">
        <w:rPr>
          <w:rFonts w:ascii="Times New Roman" w:hAnsi="Times New Roman"/>
          <w:sz w:val="18"/>
          <w:szCs w:val="18"/>
        </w:rPr>
        <w:t>»</w:t>
      </w:r>
      <w:r>
        <w:rPr>
          <w:rFonts w:ascii="Times New Roman" w:hAnsi="Times New Roman"/>
          <w:sz w:val="18"/>
          <w:szCs w:val="18"/>
        </w:rPr>
        <w:t xml:space="preserve">, dans Le crowdsourcing, pour partager, enrichir et publier des sources patrimoniales, actes du colloque organisé par le </w:t>
      </w:r>
      <w:proofErr w:type="spellStart"/>
      <w:r>
        <w:rPr>
          <w:rFonts w:ascii="Times New Roman" w:hAnsi="Times New Roman"/>
          <w:sz w:val="18"/>
          <w:szCs w:val="18"/>
        </w:rPr>
        <w:t>CIRPaLL</w:t>
      </w:r>
      <w:proofErr w:type="spellEnd"/>
      <w:r>
        <w:rPr>
          <w:rFonts w:ascii="Times New Roman" w:hAnsi="Times New Roman"/>
          <w:sz w:val="18"/>
          <w:szCs w:val="18"/>
        </w:rPr>
        <w:t>, le CERHIO (Université d’Angers) et l’</w:t>
      </w:r>
      <w:r w:rsidRPr="009C3CB1">
        <w:rPr>
          <w:rFonts w:ascii="Times New Roman" w:hAnsi="Times New Roman"/>
          <w:sz w:val="18"/>
          <w:szCs w:val="18"/>
        </w:rPr>
        <w:t xml:space="preserve">UMR </w:t>
      </w:r>
      <w:proofErr w:type="spellStart"/>
      <w:r w:rsidRPr="009C3CB1">
        <w:rPr>
          <w:rFonts w:ascii="Times New Roman" w:hAnsi="Times New Roman"/>
          <w:sz w:val="18"/>
          <w:szCs w:val="18"/>
        </w:rPr>
        <w:t>Litt&amp;Arts</w:t>
      </w:r>
      <w:proofErr w:type="spellEnd"/>
      <w:r w:rsidRPr="009C3CB1">
        <w:rPr>
          <w:rFonts w:ascii="Times New Roman" w:hAnsi="Times New Roman"/>
          <w:sz w:val="18"/>
          <w:szCs w:val="18"/>
        </w:rPr>
        <w:t xml:space="preserve"> (Universit</w:t>
      </w:r>
      <w:r>
        <w:rPr>
          <w:rFonts w:ascii="Times New Roman" w:hAnsi="Times New Roman"/>
          <w:sz w:val="18"/>
          <w:szCs w:val="18"/>
        </w:rPr>
        <w:t>é Grenoble-Alpes), éditions Archives contemporaines</w:t>
      </w:r>
    </w:p>
    <w:p w14:paraId="024BF989" w14:textId="77777777" w:rsidR="005E5C96" w:rsidRDefault="005E5C96" w:rsidP="005E5C96">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 </w:t>
      </w:r>
    </w:p>
    <w:p w14:paraId="20E84EC1" w14:textId="77777777" w:rsidR="005E5C96" w:rsidRDefault="005E5C96">
      <w:pPr>
        <w:rPr>
          <w:rFonts w:ascii="Times New Roman" w:eastAsia="Arial Unicode MS" w:hAnsi="Times New Roman" w:cs="Arial Unicode MS"/>
          <w:b/>
          <w:bCs/>
          <w:color w:val="000000"/>
          <w:sz w:val="32"/>
          <w:szCs w:val="28"/>
          <w:bdr w:val="nil"/>
          <w:lang w:eastAsia="fr-FR"/>
        </w:rPr>
      </w:pPr>
      <w:r>
        <w:rPr>
          <w:rFonts w:ascii="Times New Roman" w:hAnsi="Times New Roman"/>
          <w:b/>
          <w:bCs/>
          <w:sz w:val="32"/>
          <w:szCs w:val="28"/>
        </w:rPr>
        <w:br w:type="page"/>
      </w:r>
    </w:p>
    <w:p w14:paraId="15DCC2D1" w14:textId="6CD0CA28"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b/>
          <w:bCs/>
          <w:sz w:val="32"/>
          <w:szCs w:val="28"/>
        </w:rPr>
      </w:pPr>
      <w:r w:rsidRPr="005E5C96">
        <w:rPr>
          <w:rFonts w:ascii="Times New Roman" w:hAnsi="Times New Roman"/>
          <w:b/>
          <w:bCs/>
          <w:sz w:val="32"/>
          <w:szCs w:val="28"/>
        </w:rPr>
        <w:lastRenderedPageBreak/>
        <w:t xml:space="preserve">Préoccupations sociales et ambition paysagère. La cité-jardin Le Logis - Floréal à Watermael-Boitsfort (Bruxelles) </w:t>
      </w:r>
    </w:p>
    <w:p w14:paraId="2DB2F8CB" w14:textId="77777777" w:rsidR="00581B6F"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b/>
          <w:bCs/>
          <w:sz w:val="32"/>
          <w:szCs w:val="32"/>
        </w:rPr>
      </w:pPr>
      <w:proofErr w:type="spellStart"/>
      <w:r>
        <w:rPr>
          <w:rFonts w:ascii="Times New Roman" w:hAnsi="Times New Roman"/>
          <w:b/>
          <w:bCs/>
          <w:sz w:val="32"/>
          <w:szCs w:val="32"/>
        </w:rPr>
        <w:t>Hennaut</w:t>
      </w:r>
      <w:proofErr w:type="spellEnd"/>
      <w:r>
        <w:rPr>
          <w:rFonts w:ascii="Times New Roman" w:hAnsi="Times New Roman"/>
          <w:b/>
          <w:bCs/>
          <w:sz w:val="32"/>
          <w:szCs w:val="32"/>
        </w:rPr>
        <w:t xml:space="preserve">, </w:t>
      </w:r>
      <w:proofErr w:type="spellStart"/>
      <w:r>
        <w:rPr>
          <w:rFonts w:ascii="Times New Roman" w:hAnsi="Times New Roman"/>
          <w:b/>
          <w:bCs/>
          <w:sz w:val="32"/>
          <w:szCs w:val="32"/>
        </w:rPr>
        <w:t>Eric</w:t>
      </w:r>
      <w:proofErr w:type="spellEnd"/>
    </w:p>
    <w:p w14:paraId="70F83230" w14:textId="77777777" w:rsidR="00581B6F" w:rsidRDefault="00581B6F"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b/>
          <w:bCs/>
          <w:sz w:val="32"/>
          <w:szCs w:val="32"/>
        </w:rPr>
      </w:pPr>
    </w:p>
    <w:p w14:paraId="512A768F" w14:textId="4F594BDE" w:rsidR="005E5C96" w:rsidRPr="00581B6F" w:rsidRDefault="00581B6F"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b/>
          <w:bCs/>
          <w:sz w:val="32"/>
          <w:szCs w:val="32"/>
        </w:rPr>
      </w:pP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Pr>
          <w:rFonts w:ascii="Times New Roman" w:hAnsi="Times New Roman"/>
          <w:b/>
          <w:bCs/>
          <w:sz w:val="32"/>
          <w:szCs w:val="32"/>
        </w:rPr>
        <w:tab/>
      </w:r>
      <w:r w:rsidR="005E5C96" w:rsidRPr="009C3CB1">
        <w:rPr>
          <w:rFonts w:ascii="Times New Roman" w:hAnsi="Times New Roman"/>
          <w:sz w:val="24"/>
          <w:szCs w:val="24"/>
        </w:rPr>
        <w:t>La cr</w:t>
      </w:r>
      <w:r w:rsidR="005E5C96">
        <w:rPr>
          <w:rFonts w:ascii="Times New Roman" w:hAnsi="Times New Roman"/>
          <w:sz w:val="24"/>
          <w:szCs w:val="24"/>
        </w:rPr>
        <w:t>éation des cité</w:t>
      </w:r>
      <w:r w:rsidR="005E5C96">
        <w:rPr>
          <w:rFonts w:ascii="Times New Roman" w:hAnsi="Times New Roman"/>
          <w:sz w:val="24"/>
          <w:szCs w:val="24"/>
          <w:lang w:val="pt-PT"/>
        </w:rPr>
        <w:t>s coop</w:t>
      </w:r>
      <w:proofErr w:type="spellStart"/>
      <w:r w:rsidR="005E5C96">
        <w:rPr>
          <w:rFonts w:ascii="Times New Roman" w:hAnsi="Times New Roman"/>
          <w:sz w:val="24"/>
          <w:szCs w:val="24"/>
        </w:rPr>
        <w:t>ératives</w:t>
      </w:r>
      <w:proofErr w:type="spellEnd"/>
      <w:r w:rsidR="005E5C96">
        <w:rPr>
          <w:rFonts w:ascii="Times New Roman" w:hAnsi="Times New Roman"/>
          <w:sz w:val="24"/>
          <w:szCs w:val="24"/>
        </w:rPr>
        <w:t xml:space="preserve"> de locataires Le Logis - Floréal (1922-1940) s’inscrit dans un large mouvement d’essor du logement social en Belgique lancé au lendemain de la Première Guerre mondiale par le gouvernement qui comporte, pour la première fois, le Parti Ouvrier Belge. Beaucoup des réalisations sont dues à un groupe soudé d’architectes, urbanistes et architectes-paysagistes progressistes qui annoncent le mouvement moderne. Les bâtiments de la cité sont construits sous la direction de Jean-Jules </w:t>
      </w:r>
      <w:proofErr w:type="spellStart"/>
      <w:r w:rsidR="005E5C96">
        <w:rPr>
          <w:rFonts w:ascii="Times New Roman" w:hAnsi="Times New Roman"/>
          <w:sz w:val="24"/>
          <w:szCs w:val="24"/>
        </w:rPr>
        <w:t>Eggericx</w:t>
      </w:r>
      <w:proofErr w:type="spellEnd"/>
      <w:r w:rsidR="005E5C96">
        <w:rPr>
          <w:rFonts w:ascii="Times New Roman" w:hAnsi="Times New Roman"/>
          <w:sz w:val="24"/>
          <w:szCs w:val="24"/>
        </w:rPr>
        <w:t xml:space="preserve"> qui associe l’influence de l’Angleterre o</w:t>
      </w:r>
      <w:r w:rsidR="005E5C96" w:rsidRPr="009C3CB1">
        <w:rPr>
          <w:rFonts w:ascii="Times New Roman" w:hAnsi="Times New Roman"/>
          <w:sz w:val="24"/>
          <w:szCs w:val="24"/>
        </w:rPr>
        <w:t xml:space="preserve">ù </w:t>
      </w:r>
      <w:r w:rsidR="005E5C96">
        <w:rPr>
          <w:rFonts w:ascii="Times New Roman" w:hAnsi="Times New Roman"/>
          <w:sz w:val="24"/>
          <w:szCs w:val="24"/>
        </w:rPr>
        <w:t>il a passé une partie des années de guerre, de l’É</w:t>
      </w:r>
      <w:r w:rsidR="005E5C96" w:rsidRPr="009C3CB1">
        <w:rPr>
          <w:rFonts w:ascii="Times New Roman" w:hAnsi="Times New Roman"/>
          <w:sz w:val="24"/>
          <w:szCs w:val="24"/>
        </w:rPr>
        <w:t>cole d</w:t>
      </w:r>
      <w:r w:rsidR="005E5C96">
        <w:rPr>
          <w:rFonts w:ascii="Times New Roman" w:hAnsi="Times New Roman"/>
          <w:sz w:val="24"/>
          <w:szCs w:val="24"/>
        </w:rPr>
        <w:t xml:space="preserve">’Amsterdam et de Frank Lloyd Wright. La conception urbanistique et paysagère revient à Louis van der </w:t>
      </w:r>
      <w:proofErr w:type="spellStart"/>
      <w:r w:rsidR="005E5C96">
        <w:rPr>
          <w:rFonts w:ascii="Times New Roman" w:hAnsi="Times New Roman"/>
          <w:sz w:val="24"/>
          <w:szCs w:val="24"/>
        </w:rPr>
        <w:t>Swaelmen</w:t>
      </w:r>
      <w:proofErr w:type="spellEnd"/>
      <w:r w:rsidR="005E5C96">
        <w:rPr>
          <w:rFonts w:ascii="Times New Roman" w:hAnsi="Times New Roman"/>
          <w:sz w:val="24"/>
          <w:szCs w:val="24"/>
        </w:rPr>
        <w:t>, auteur du premier traité d’urbanisme réalisé en Belgique. Le vaste ensemble du Logis - Floréal (1500 logements) se distingue par un traitement végétal exceptionnellement raffiné, intimement lié aux exigences spécifiques du programme du logement social : géné</w:t>
      </w:r>
      <w:r w:rsidR="005E5C96" w:rsidRPr="009C3CB1">
        <w:rPr>
          <w:rFonts w:ascii="Times New Roman" w:hAnsi="Times New Roman"/>
          <w:sz w:val="24"/>
          <w:szCs w:val="24"/>
        </w:rPr>
        <w:t>rosit</w:t>
      </w:r>
      <w:r w:rsidR="005E5C96">
        <w:rPr>
          <w:rFonts w:ascii="Times New Roman" w:hAnsi="Times New Roman"/>
          <w:sz w:val="24"/>
          <w:szCs w:val="24"/>
        </w:rPr>
        <w:t>é des espaces publics pour compenser les dimensions limitées des habitations, souci d’une pé</w:t>
      </w:r>
      <w:r w:rsidR="005E5C96" w:rsidRPr="009C3CB1">
        <w:rPr>
          <w:rFonts w:ascii="Times New Roman" w:hAnsi="Times New Roman"/>
          <w:sz w:val="24"/>
          <w:szCs w:val="24"/>
        </w:rPr>
        <w:t>rennit</w:t>
      </w:r>
      <w:r w:rsidR="005E5C96">
        <w:rPr>
          <w:rFonts w:ascii="Times New Roman" w:hAnsi="Times New Roman"/>
          <w:sz w:val="24"/>
          <w:szCs w:val="24"/>
        </w:rPr>
        <w:t xml:space="preserve">é </w:t>
      </w:r>
      <w:r w:rsidR="005E5C96" w:rsidRPr="009C3CB1">
        <w:rPr>
          <w:rFonts w:ascii="Times New Roman" w:hAnsi="Times New Roman"/>
          <w:sz w:val="24"/>
          <w:szCs w:val="24"/>
        </w:rPr>
        <w:t>de la qualit</w:t>
      </w:r>
      <w:r w:rsidR="005E5C96">
        <w:rPr>
          <w:rFonts w:ascii="Times New Roman" w:hAnsi="Times New Roman"/>
          <w:sz w:val="24"/>
          <w:szCs w:val="24"/>
        </w:rPr>
        <w:t xml:space="preserve">é </w:t>
      </w:r>
      <w:r w:rsidR="005E5C96" w:rsidRPr="009C3CB1">
        <w:rPr>
          <w:rFonts w:ascii="Times New Roman" w:hAnsi="Times New Roman"/>
          <w:sz w:val="24"/>
          <w:szCs w:val="24"/>
        </w:rPr>
        <w:t>esth</w:t>
      </w:r>
      <w:r w:rsidR="005E5C96">
        <w:rPr>
          <w:rFonts w:ascii="Times New Roman" w:hAnsi="Times New Roman"/>
          <w:sz w:val="24"/>
          <w:szCs w:val="24"/>
        </w:rPr>
        <w:t>étique durant toute l’anné</w:t>
      </w:r>
      <w:r w:rsidR="005E5C96" w:rsidRPr="009C3CB1">
        <w:rPr>
          <w:rFonts w:ascii="Times New Roman" w:hAnsi="Times New Roman"/>
          <w:sz w:val="24"/>
          <w:szCs w:val="24"/>
        </w:rPr>
        <w:t>e, facilit</w:t>
      </w:r>
      <w:r w:rsidR="005E5C96">
        <w:rPr>
          <w:rFonts w:ascii="Times New Roman" w:hAnsi="Times New Roman"/>
          <w:sz w:val="24"/>
          <w:szCs w:val="24"/>
        </w:rPr>
        <w:t xml:space="preserve">é d’entretien, construction d’une identité spécifique qui conforte le sens communautaire, subtilité des cheminements qui incluent une circulation piétonnière interne, espaces de jeux, de rencontre et de repos, plantation de fruitiers dont l’exploitation contribue à assurer le financement du projet... L’image de la cité </w:t>
      </w:r>
      <w:r w:rsidR="005E5C96" w:rsidRPr="009C3CB1">
        <w:rPr>
          <w:rFonts w:ascii="Times New Roman" w:hAnsi="Times New Roman"/>
          <w:sz w:val="24"/>
          <w:szCs w:val="24"/>
        </w:rPr>
        <w:t>est imm</w:t>
      </w:r>
      <w:r w:rsidR="005E5C96">
        <w:rPr>
          <w:rFonts w:ascii="Times New Roman" w:hAnsi="Times New Roman"/>
          <w:sz w:val="24"/>
          <w:szCs w:val="24"/>
        </w:rPr>
        <w:t>édiatement liée à l’introduction systématique d’alignements de cerisiers du Japon, une première en Belgique qui va lui assurer une renommée durable dépassant les limites nationales. Pour ce patrimoine végétal bien conservé jusqu’à nos jours grâce à une protection d’ensemble, se pose désormais de manière urgente le problème de la gestion à long terme avec ses nombreuses interrogations : études scrupuleuses des sources historiques conservées pour définir l’état original, renouvellement des plantations, reconstitution d’éléments disparus, identification des variété</w:t>
      </w:r>
      <w:r w:rsidR="005E5C96">
        <w:rPr>
          <w:rFonts w:ascii="Times New Roman" w:hAnsi="Times New Roman"/>
          <w:sz w:val="24"/>
          <w:szCs w:val="24"/>
          <w:lang w:val="pt-PT"/>
        </w:rPr>
        <w:t>s de plantes d</w:t>
      </w:r>
      <w:r w:rsidR="005E5C96">
        <w:rPr>
          <w:rFonts w:ascii="Times New Roman" w:hAnsi="Times New Roman"/>
          <w:sz w:val="24"/>
          <w:szCs w:val="24"/>
        </w:rPr>
        <w:t xml:space="preserve">’origine, adaptation éventuelle aux modifications d’usage, capacités d’entretien, etc. </w:t>
      </w:r>
    </w:p>
    <w:p w14:paraId="65133359"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24"/>
          <w:szCs w:val="24"/>
        </w:rPr>
      </w:pPr>
      <w:proofErr w:type="spellStart"/>
      <w:r>
        <w:rPr>
          <w:rStyle w:val="Aucun"/>
          <w:rFonts w:ascii="Times New Roman" w:hAnsi="Times New Roman"/>
          <w:b/>
          <w:bCs/>
          <w:sz w:val="24"/>
          <w:szCs w:val="24"/>
        </w:rPr>
        <w:t>Eric</w:t>
      </w:r>
      <w:proofErr w:type="spellEnd"/>
      <w:r>
        <w:rPr>
          <w:rStyle w:val="Aucun"/>
          <w:rFonts w:ascii="Times New Roman" w:hAnsi="Times New Roman"/>
          <w:b/>
          <w:bCs/>
          <w:sz w:val="24"/>
          <w:szCs w:val="24"/>
        </w:rPr>
        <w:t xml:space="preserve"> </w:t>
      </w:r>
      <w:proofErr w:type="spellStart"/>
      <w:r>
        <w:rPr>
          <w:rStyle w:val="Aucun"/>
          <w:rFonts w:ascii="Times New Roman" w:hAnsi="Times New Roman"/>
          <w:b/>
          <w:bCs/>
          <w:sz w:val="24"/>
          <w:szCs w:val="24"/>
        </w:rPr>
        <w:t>Hennaut</w:t>
      </w:r>
      <w:proofErr w:type="spellEnd"/>
      <w:r>
        <w:rPr>
          <w:rStyle w:val="Aucun"/>
          <w:rFonts w:ascii="Times New Roman" w:hAnsi="Times New Roman"/>
          <w:b/>
          <w:bCs/>
          <w:sz w:val="24"/>
          <w:szCs w:val="24"/>
        </w:rPr>
        <w:t xml:space="preserve"> </w:t>
      </w:r>
      <w:r>
        <w:rPr>
          <w:rFonts w:ascii="Times New Roman" w:hAnsi="Times New Roman"/>
          <w:sz w:val="24"/>
          <w:szCs w:val="24"/>
        </w:rPr>
        <w:t>est historien de l’art (Université libre de Bruxelles) spécialisé en histoire de l’architecture et de l’architecture paysagère. Il a travaillé pendant plus de vingt ans comme chercheur aux Archives d’</w:t>
      </w:r>
      <w:r w:rsidRPr="009C3CB1">
        <w:rPr>
          <w:rFonts w:ascii="Times New Roman" w:hAnsi="Times New Roman"/>
          <w:sz w:val="24"/>
          <w:szCs w:val="24"/>
        </w:rPr>
        <w:t xml:space="preserve">Architecture Moderne </w:t>
      </w:r>
      <w:r>
        <w:rPr>
          <w:rFonts w:ascii="Times New Roman" w:hAnsi="Times New Roman"/>
          <w:sz w:val="24"/>
          <w:szCs w:val="24"/>
        </w:rPr>
        <w:t xml:space="preserve">à Bruxelles et est actuellement responsable scientifique des archives et de la documentation au sein du département Jardin, paysage et écosystème urbain du CIVA à Bruxelles. Il a réalisé de nombreuses publications, expositions et recherches sur l’architecture et l’architecture paysagère en Belgique entre les XVIIe et XXe siècles. Il enseigne à </w:t>
      </w:r>
      <w:r w:rsidRPr="00B505E2">
        <w:rPr>
          <w:rFonts w:ascii="Times New Roman" w:hAnsi="Times New Roman"/>
          <w:sz w:val="24"/>
          <w:szCs w:val="24"/>
        </w:rPr>
        <w:t>la Facult</w:t>
      </w:r>
      <w:r>
        <w:rPr>
          <w:rFonts w:ascii="Times New Roman" w:hAnsi="Times New Roman"/>
          <w:sz w:val="24"/>
          <w:szCs w:val="24"/>
        </w:rPr>
        <w:t xml:space="preserve">é d’architecture et au sein du Master complémentaire en restauration du patrimoine à l’Université libre de Bruxelles. </w:t>
      </w:r>
    </w:p>
    <w:p w14:paraId="2CA5D0A6"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24"/>
          <w:szCs w:val="24"/>
        </w:rPr>
      </w:pPr>
    </w:p>
    <w:p w14:paraId="704238AF"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sidRPr="009C3CB1">
        <w:rPr>
          <w:rFonts w:ascii="Times New Roman" w:hAnsi="Times New Roman"/>
          <w:sz w:val="18"/>
          <w:szCs w:val="18"/>
          <w:lang w:val="de-DE"/>
        </w:rPr>
        <w:t xml:space="preserve">- HENNAUT Eric, WIESER BENEDETTI Ursula (dir.), Bruxelles. </w:t>
      </w:r>
      <w:r>
        <w:rPr>
          <w:rFonts w:ascii="Times New Roman" w:hAnsi="Times New Roman"/>
          <w:sz w:val="18"/>
          <w:szCs w:val="18"/>
        </w:rPr>
        <w:t>Deux siècles et demi de parcs et jardins publics 1775-2020, Bruxelles, CIVA, 2019. 250 p.</w:t>
      </w:r>
      <w:r>
        <w:rPr>
          <w:rFonts w:ascii="Arial Unicode MS" w:hAnsi="Arial Unicode MS"/>
          <w:sz w:val="18"/>
          <w:szCs w:val="18"/>
        </w:rPr>
        <w:br/>
      </w: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xml:space="preserve">, WIESER BENEDETTI Ursula, </w:t>
      </w:r>
      <w:proofErr w:type="spellStart"/>
      <w:r w:rsidRPr="009C3CB1">
        <w:rPr>
          <w:rFonts w:ascii="Times New Roman" w:hAnsi="Times New Roman"/>
          <w:sz w:val="18"/>
          <w:szCs w:val="18"/>
        </w:rPr>
        <w:t>Designed</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Landscapes</w:t>
      </w:r>
      <w:proofErr w:type="spellEnd"/>
      <w:r w:rsidRPr="009C3CB1">
        <w:rPr>
          <w:rFonts w:ascii="Times New Roman" w:hAnsi="Times New Roman"/>
          <w:sz w:val="18"/>
          <w:szCs w:val="18"/>
        </w:rPr>
        <w:t>. Brussels 1775-2020. Deux si</w:t>
      </w:r>
      <w:r>
        <w:rPr>
          <w:rFonts w:ascii="Times New Roman" w:hAnsi="Times New Roman"/>
          <w:sz w:val="18"/>
          <w:szCs w:val="18"/>
        </w:rPr>
        <w:t xml:space="preserve">ècles et demi de parcs et jardins publics dans la Région de Bruxelles-Capitale, Bruxelles, CIVA, 2019. 50 p. Catalogue de l’exposition présentée au CIVA en 2018-2019. </w:t>
      </w:r>
    </w:p>
    <w:p w14:paraId="37857D3F"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BOUDIN-LESTIENNE St</w:t>
      </w:r>
      <w:r>
        <w:rPr>
          <w:rFonts w:ascii="Times New Roman" w:hAnsi="Times New Roman"/>
          <w:sz w:val="18"/>
          <w:szCs w:val="18"/>
        </w:rPr>
        <w:t>éphane, MARE Alexandre, Charles de Noailles et les jardins. Jalons d’</w:t>
      </w:r>
      <w:r w:rsidRPr="009C3CB1">
        <w:rPr>
          <w:rFonts w:ascii="Times New Roman" w:hAnsi="Times New Roman"/>
          <w:sz w:val="18"/>
          <w:szCs w:val="18"/>
        </w:rPr>
        <w:t xml:space="preserve">un parcours entre art et botanique. Charles de Noailles en </w:t>
      </w:r>
      <w:proofErr w:type="spellStart"/>
      <w:r w:rsidRPr="009C3CB1">
        <w:rPr>
          <w:rFonts w:ascii="Times New Roman" w:hAnsi="Times New Roman"/>
          <w:sz w:val="18"/>
          <w:szCs w:val="18"/>
        </w:rPr>
        <w:t>tuinen</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Heen</w:t>
      </w:r>
      <w:proofErr w:type="spellEnd"/>
      <w:r w:rsidRPr="009C3CB1">
        <w:rPr>
          <w:rFonts w:ascii="Times New Roman" w:hAnsi="Times New Roman"/>
          <w:sz w:val="18"/>
          <w:szCs w:val="18"/>
        </w:rPr>
        <w:t>-en-</w:t>
      </w:r>
      <w:proofErr w:type="spellStart"/>
      <w:r w:rsidRPr="009C3CB1">
        <w:rPr>
          <w:rFonts w:ascii="Times New Roman" w:hAnsi="Times New Roman"/>
          <w:sz w:val="18"/>
          <w:szCs w:val="18"/>
        </w:rPr>
        <w:t>weer</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tussen</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kunst</w:t>
      </w:r>
      <w:proofErr w:type="spellEnd"/>
      <w:r w:rsidRPr="009C3CB1">
        <w:rPr>
          <w:rFonts w:ascii="Times New Roman" w:hAnsi="Times New Roman"/>
          <w:sz w:val="18"/>
          <w:szCs w:val="18"/>
        </w:rPr>
        <w:t xml:space="preserve"> en </w:t>
      </w:r>
      <w:proofErr w:type="spellStart"/>
      <w:r w:rsidRPr="009C3CB1">
        <w:rPr>
          <w:rFonts w:ascii="Times New Roman" w:hAnsi="Times New Roman"/>
          <w:sz w:val="18"/>
          <w:szCs w:val="18"/>
        </w:rPr>
        <w:t>botanica</w:t>
      </w:r>
      <w:proofErr w:type="spellEnd"/>
      <w:r w:rsidRPr="009C3CB1">
        <w:rPr>
          <w:rFonts w:ascii="Times New Roman" w:hAnsi="Times New Roman"/>
          <w:sz w:val="18"/>
          <w:szCs w:val="18"/>
        </w:rPr>
        <w:t xml:space="preserve">, Bruxelles - Brussel, Fondation CIVA </w:t>
      </w:r>
      <w:proofErr w:type="spellStart"/>
      <w:r w:rsidRPr="009C3CB1">
        <w:rPr>
          <w:rFonts w:ascii="Times New Roman" w:hAnsi="Times New Roman"/>
          <w:sz w:val="18"/>
          <w:szCs w:val="18"/>
        </w:rPr>
        <w:t>Stichting</w:t>
      </w:r>
      <w:proofErr w:type="spellEnd"/>
      <w:r w:rsidRPr="009C3CB1">
        <w:rPr>
          <w:rFonts w:ascii="Times New Roman" w:hAnsi="Times New Roman"/>
          <w:sz w:val="18"/>
          <w:szCs w:val="18"/>
        </w:rPr>
        <w:t xml:space="preserve"> / Villa Noailles </w:t>
      </w:r>
      <w:proofErr w:type="spellStart"/>
      <w:r w:rsidRPr="009C3CB1">
        <w:rPr>
          <w:rFonts w:ascii="Times New Roman" w:hAnsi="Times New Roman"/>
          <w:sz w:val="18"/>
          <w:szCs w:val="18"/>
        </w:rPr>
        <w:t>Hy</w:t>
      </w:r>
      <w:r>
        <w:rPr>
          <w:rFonts w:ascii="Times New Roman" w:hAnsi="Times New Roman"/>
          <w:sz w:val="18"/>
          <w:szCs w:val="18"/>
        </w:rPr>
        <w:t>è</w:t>
      </w:r>
      <w:proofErr w:type="spellEnd"/>
      <w:r>
        <w:rPr>
          <w:rFonts w:ascii="Times New Roman" w:hAnsi="Times New Roman"/>
          <w:sz w:val="18"/>
          <w:szCs w:val="18"/>
          <w:lang w:val="pt-PT"/>
        </w:rPr>
        <w:t>res, 2016. 80 p.</w:t>
      </w:r>
      <w:r>
        <w:rPr>
          <w:rFonts w:ascii="Arial Unicode MS" w:hAnsi="Arial Unicode MS"/>
          <w:sz w:val="18"/>
          <w:szCs w:val="18"/>
        </w:rPr>
        <w:br/>
      </w:r>
      <w:r w:rsidRPr="009C3CB1">
        <w:rPr>
          <w:rFonts w:ascii="Times New Roman" w:hAnsi="Times New Roman"/>
          <w:sz w:val="18"/>
          <w:szCs w:val="18"/>
        </w:rPr>
        <w:lastRenderedPageBreak/>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CONDE-REIS Guy, AUBRY Fran</w:t>
      </w:r>
      <w:r>
        <w:rPr>
          <w:rFonts w:ascii="Times New Roman" w:hAnsi="Times New Roman"/>
          <w:sz w:val="18"/>
          <w:szCs w:val="18"/>
          <w:lang w:val="pt-PT"/>
        </w:rPr>
        <w:t>ç</w:t>
      </w:r>
      <w:proofErr w:type="spellStart"/>
      <w:r>
        <w:rPr>
          <w:rFonts w:ascii="Times New Roman" w:hAnsi="Times New Roman"/>
          <w:sz w:val="18"/>
          <w:szCs w:val="18"/>
        </w:rPr>
        <w:t>oise</w:t>
      </w:r>
      <w:proofErr w:type="spellEnd"/>
      <w:r>
        <w:rPr>
          <w:rFonts w:ascii="Times New Roman" w:hAnsi="Times New Roman"/>
          <w:sz w:val="18"/>
          <w:szCs w:val="18"/>
        </w:rPr>
        <w:t xml:space="preserve">, </w:t>
      </w:r>
      <w:proofErr w:type="spellStart"/>
      <w:r>
        <w:rPr>
          <w:rFonts w:ascii="Times New Roman" w:hAnsi="Times New Roman"/>
          <w:sz w:val="18"/>
          <w:szCs w:val="18"/>
        </w:rPr>
        <w:t>Flora’s</w:t>
      </w:r>
      <w:proofErr w:type="spellEnd"/>
      <w:r>
        <w:rPr>
          <w:rFonts w:ascii="Times New Roman" w:hAnsi="Times New Roman"/>
          <w:sz w:val="18"/>
          <w:szCs w:val="18"/>
        </w:rPr>
        <w:t xml:space="preserve"> </w:t>
      </w:r>
      <w:proofErr w:type="spellStart"/>
      <w:r>
        <w:rPr>
          <w:rFonts w:ascii="Times New Roman" w:hAnsi="Times New Roman"/>
          <w:sz w:val="18"/>
          <w:szCs w:val="18"/>
        </w:rPr>
        <w:t>Feast</w:t>
      </w:r>
      <w:proofErr w:type="spellEnd"/>
      <w:r>
        <w:rPr>
          <w:rFonts w:ascii="Times New Roman" w:hAnsi="Times New Roman"/>
          <w:sz w:val="18"/>
          <w:szCs w:val="18"/>
        </w:rPr>
        <w:t xml:space="preserve">. Le motif floral dans l’Art Nouveau, Bruxelles, 2016. 160 p. </w:t>
      </w:r>
    </w:p>
    <w:p w14:paraId="1722B47A"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xml:space="preserve">, </w:t>
      </w:r>
      <w:r>
        <w:rPr>
          <w:rFonts w:ascii="Times New Roman" w:hAnsi="Times New Roman"/>
          <w:sz w:val="18"/>
          <w:szCs w:val="18"/>
        </w:rPr>
        <w:t xml:space="preserve">« L’entre-deux-guerres à Bruxelles </w:t>
      </w:r>
      <w:r w:rsidRPr="009C3CB1">
        <w:rPr>
          <w:rFonts w:ascii="Times New Roman" w:hAnsi="Times New Roman"/>
          <w:sz w:val="18"/>
          <w:szCs w:val="18"/>
        </w:rPr>
        <w:t>»</w:t>
      </w:r>
      <w:r>
        <w:rPr>
          <w:rFonts w:ascii="Times New Roman" w:hAnsi="Times New Roman"/>
          <w:sz w:val="18"/>
          <w:szCs w:val="18"/>
        </w:rPr>
        <w:t xml:space="preserve">, « </w:t>
      </w:r>
      <w:r w:rsidRPr="009C3CB1">
        <w:rPr>
          <w:rFonts w:ascii="Times New Roman" w:hAnsi="Times New Roman"/>
          <w:sz w:val="18"/>
          <w:szCs w:val="18"/>
        </w:rPr>
        <w:t>La cit</w:t>
      </w:r>
      <w:r>
        <w:rPr>
          <w:rFonts w:ascii="Times New Roman" w:hAnsi="Times New Roman"/>
          <w:sz w:val="18"/>
          <w:szCs w:val="18"/>
        </w:rPr>
        <w:t>é</w:t>
      </w:r>
      <w:r w:rsidRPr="009C3CB1">
        <w:rPr>
          <w:rFonts w:ascii="Times New Roman" w:hAnsi="Times New Roman"/>
          <w:sz w:val="18"/>
          <w:szCs w:val="18"/>
        </w:rPr>
        <w:t>-jardin »</w:t>
      </w:r>
      <w:r>
        <w:rPr>
          <w:rFonts w:ascii="Times New Roman" w:hAnsi="Times New Roman"/>
          <w:sz w:val="18"/>
          <w:szCs w:val="18"/>
        </w:rPr>
        <w:t>, dans Le Patrimoine écrit notre histoire, hors-série de la revue Bruxelles Patrimoines, Région de Bruxelles-Capitale, 2013, p. 167-185.</w:t>
      </w:r>
      <w:r>
        <w:rPr>
          <w:rFonts w:ascii="Arial Unicode MS" w:hAnsi="Arial Unicode MS"/>
          <w:sz w:val="18"/>
          <w:szCs w:val="18"/>
        </w:rPr>
        <w:br/>
      </w:r>
      <w:r>
        <w:rPr>
          <w:rFonts w:ascii="Times New Roman" w:hAnsi="Times New Roman"/>
          <w:sz w:val="18"/>
          <w:szCs w:val="18"/>
        </w:rPr>
        <w:t xml:space="preserve">- HENNAUT </w:t>
      </w:r>
      <w:proofErr w:type="spellStart"/>
      <w:r>
        <w:rPr>
          <w:rFonts w:ascii="Times New Roman" w:hAnsi="Times New Roman"/>
          <w:sz w:val="18"/>
          <w:szCs w:val="18"/>
        </w:rPr>
        <w:t>Eric</w:t>
      </w:r>
      <w:proofErr w:type="spellEnd"/>
      <w:r>
        <w:rPr>
          <w:rFonts w:ascii="Times New Roman" w:hAnsi="Times New Roman"/>
          <w:sz w:val="18"/>
          <w:szCs w:val="18"/>
        </w:rPr>
        <w:t xml:space="preserve"> avec la collaboration de LIESENS Liliane, Henry Lacoste architecte. 1885-1968, Bruxelles, Archives d'Architecture Moderne, 2008. 272 p. </w:t>
      </w:r>
    </w:p>
    <w:p w14:paraId="297276F3"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xml:space="preserve">, </w:t>
      </w:r>
      <w:r>
        <w:rPr>
          <w:rFonts w:ascii="Times New Roman" w:hAnsi="Times New Roman"/>
          <w:sz w:val="18"/>
          <w:szCs w:val="18"/>
        </w:rPr>
        <w:t xml:space="preserve">« </w:t>
      </w:r>
      <w:r w:rsidRPr="009C3CB1">
        <w:rPr>
          <w:rFonts w:ascii="Times New Roman" w:hAnsi="Times New Roman"/>
          <w:sz w:val="18"/>
          <w:szCs w:val="18"/>
        </w:rPr>
        <w:t>Architecture ma</w:t>
      </w:r>
      <w:r>
        <w:rPr>
          <w:rFonts w:ascii="Times New Roman" w:hAnsi="Times New Roman"/>
          <w:sz w:val="18"/>
          <w:szCs w:val="18"/>
          <w:lang w:val="pt-PT"/>
        </w:rPr>
        <w:t>ç</w:t>
      </w:r>
      <w:proofErr w:type="spellStart"/>
      <w:r>
        <w:rPr>
          <w:rFonts w:ascii="Times New Roman" w:hAnsi="Times New Roman"/>
          <w:sz w:val="18"/>
          <w:szCs w:val="18"/>
        </w:rPr>
        <w:t>onnique</w:t>
      </w:r>
      <w:proofErr w:type="spellEnd"/>
      <w:r>
        <w:rPr>
          <w:rFonts w:ascii="Times New Roman" w:hAnsi="Times New Roman"/>
          <w:sz w:val="18"/>
          <w:szCs w:val="18"/>
        </w:rPr>
        <w:t xml:space="preserve"> en Belgique 1750-1950 </w:t>
      </w:r>
      <w:r w:rsidRPr="009C3CB1">
        <w:rPr>
          <w:rFonts w:ascii="Times New Roman" w:hAnsi="Times New Roman"/>
          <w:sz w:val="18"/>
          <w:szCs w:val="18"/>
        </w:rPr>
        <w:t>»</w:t>
      </w:r>
      <w:r>
        <w:rPr>
          <w:rFonts w:ascii="Times New Roman" w:hAnsi="Times New Roman"/>
          <w:sz w:val="18"/>
          <w:szCs w:val="18"/>
        </w:rPr>
        <w:t>, dans Architectures ma</w:t>
      </w:r>
      <w:r>
        <w:rPr>
          <w:rFonts w:ascii="Times New Roman" w:hAnsi="Times New Roman"/>
          <w:sz w:val="18"/>
          <w:szCs w:val="18"/>
          <w:lang w:val="pt-PT"/>
        </w:rPr>
        <w:t>ç</w:t>
      </w:r>
      <w:proofErr w:type="spellStart"/>
      <w:r>
        <w:rPr>
          <w:rFonts w:ascii="Times New Roman" w:hAnsi="Times New Roman"/>
          <w:sz w:val="18"/>
          <w:szCs w:val="18"/>
        </w:rPr>
        <w:t>onniques</w:t>
      </w:r>
      <w:proofErr w:type="spellEnd"/>
      <w:r>
        <w:rPr>
          <w:rFonts w:ascii="Times New Roman" w:hAnsi="Times New Roman"/>
          <w:sz w:val="18"/>
          <w:szCs w:val="18"/>
        </w:rPr>
        <w:t>. Grande-Bretagne, France, États-Unis, Belgique, Bruxelles, Archives d'Architecture Moderne, 2006, p. 119-179.</w:t>
      </w:r>
      <w:r>
        <w:rPr>
          <w:rFonts w:ascii="Arial Unicode MS" w:hAnsi="Arial Unicode MS"/>
          <w:sz w:val="18"/>
          <w:szCs w:val="18"/>
        </w:rPr>
        <w:br/>
      </w:r>
      <w:r>
        <w:rPr>
          <w:rFonts w:ascii="Times New Roman" w:hAnsi="Times New Roman"/>
          <w:sz w:val="18"/>
          <w:szCs w:val="18"/>
        </w:rPr>
        <w:t xml:space="preserve">- HENNAUT </w:t>
      </w:r>
      <w:proofErr w:type="spellStart"/>
      <w:r>
        <w:rPr>
          <w:rFonts w:ascii="Times New Roman" w:hAnsi="Times New Roman"/>
          <w:sz w:val="18"/>
          <w:szCs w:val="18"/>
        </w:rPr>
        <w:t>Eric</w:t>
      </w:r>
      <w:proofErr w:type="spellEnd"/>
      <w:r>
        <w:rPr>
          <w:rFonts w:ascii="Times New Roman" w:hAnsi="Times New Roman"/>
          <w:sz w:val="18"/>
          <w:szCs w:val="18"/>
        </w:rPr>
        <w:t>, La fa</w:t>
      </w:r>
      <w:r>
        <w:rPr>
          <w:rFonts w:ascii="Times New Roman" w:hAnsi="Times New Roman"/>
          <w:sz w:val="18"/>
          <w:szCs w:val="18"/>
          <w:lang w:val="pt-PT"/>
        </w:rPr>
        <w:t>ç</w:t>
      </w:r>
      <w:proofErr w:type="spellStart"/>
      <w:r>
        <w:rPr>
          <w:rFonts w:ascii="Times New Roman" w:hAnsi="Times New Roman"/>
          <w:sz w:val="18"/>
          <w:szCs w:val="18"/>
        </w:rPr>
        <w:t>ade</w:t>
      </w:r>
      <w:proofErr w:type="spellEnd"/>
      <w:r>
        <w:rPr>
          <w:rFonts w:ascii="Times New Roman" w:hAnsi="Times New Roman"/>
          <w:sz w:val="18"/>
          <w:szCs w:val="18"/>
        </w:rPr>
        <w:t xml:space="preserve"> Art Nouveau à Bruxelles. Artisans et métiers, Bruxelles, Archives d'Architecture Moderne, 2005. 64 p. </w:t>
      </w:r>
    </w:p>
    <w:p w14:paraId="274A1ED2"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Pr>
          <w:rFonts w:ascii="Times New Roman" w:hAnsi="Times New Roman"/>
          <w:sz w:val="18"/>
          <w:szCs w:val="18"/>
        </w:rPr>
        <w:t>- Dictionnaire de l'architecture en Belgique de 1830 à nos jours, Anvers, Fonds Mercator, 2003. Membre du comité scientifique et rédaction de quarante biographies d'architectes.</w:t>
      </w:r>
      <w:r>
        <w:rPr>
          <w:rFonts w:ascii="Arial Unicode MS" w:hAnsi="Arial Unicode MS"/>
          <w:sz w:val="18"/>
          <w:szCs w:val="18"/>
        </w:rPr>
        <w:br/>
      </w: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xml:space="preserve">, </w:t>
      </w:r>
      <w:r>
        <w:rPr>
          <w:rFonts w:ascii="Times New Roman" w:hAnsi="Times New Roman"/>
          <w:sz w:val="18"/>
          <w:szCs w:val="18"/>
        </w:rPr>
        <w:t xml:space="preserve">« Jalons d'une naissance </w:t>
      </w:r>
      <w:r w:rsidRPr="009C3CB1">
        <w:rPr>
          <w:rFonts w:ascii="Times New Roman" w:hAnsi="Times New Roman"/>
          <w:sz w:val="18"/>
          <w:szCs w:val="18"/>
        </w:rPr>
        <w:t>»</w:t>
      </w:r>
      <w:r>
        <w:rPr>
          <w:rFonts w:ascii="Times New Roman" w:hAnsi="Times New Roman"/>
          <w:sz w:val="18"/>
          <w:szCs w:val="18"/>
        </w:rPr>
        <w:t xml:space="preserve">, dans Les sites remarquables du patrimoine social bruxellois, Bruxelles, </w:t>
      </w:r>
      <w:proofErr w:type="spellStart"/>
      <w:r>
        <w:rPr>
          <w:rFonts w:ascii="Times New Roman" w:hAnsi="Times New Roman"/>
          <w:sz w:val="18"/>
          <w:szCs w:val="18"/>
        </w:rPr>
        <w:t>Cooparch</w:t>
      </w:r>
      <w:proofErr w:type="spellEnd"/>
      <w:r>
        <w:rPr>
          <w:rFonts w:ascii="Times New Roman" w:hAnsi="Times New Roman"/>
          <w:sz w:val="18"/>
          <w:szCs w:val="18"/>
        </w:rPr>
        <w:t xml:space="preserve">-R.U., 2000. </w:t>
      </w:r>
    </w:p>
    <w:p w14:paraId="618D3042" w14:textId="77777777" w:rsidR="005E5C96"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rPr>
      </w:pPr>
      <w:r>
        <w:rPr>
          <w:rFonts w:ascii="Times New Roman" w:hAnsi="Times New Roman"/>
          <w:sz w:val="18"/>
          <w:szCs w:val="18"/>
        </w:rPr>
        <w:t>- Dictionnaire de l'architecture du XXe siècle, Paris, Hazan - Institut Fran</w:t>
      </w:r>
      <w:r>
        <w:rPr>
          <w:rFonts w:ascii="Times New Roman" w:hAnsi="Times New Roman"/>
          <w:sz w:val="18"/>
          <w:szCs w:val="18"/>
          <w:lang w:val="pt-PT"/>
        </w:rPr>
        <w:t>ç</w:t>
      </w:r>
      <w:r>
        <w:rPr>
          <w:rFonts w:ascii="Times New Roman" w:hAnsi="Times New Roman"/>
          <w:sz w:val="18"/>
          <w:szCs w:val="18"/>
        </w:rPr>
        <w:t>ais d'Architecture, 1996. Soixante biographies d'architectes belges du XXe siè</w:t>
      </w:r>
      <w:r w:rsidRPr="009C3CB1">
        <w:rPr>
          <w:rFonts w:ascii="Times New Roman" w:hAnsi="Times New Roman"/>
          <w:sz w:val="18"/>
          <w:szCs w:val="18"/>
        </w:rPr>
        <w:t>cle.</w:t>
      </w:r>
      <w:r>
        <w:rPr>
          <w:rFonts w:ascii="Arial Unicode MS" w:hAnsi="Arial Unicode MS"/>
          <w:sz w:val="18"/>
          <w:szCs w:val="18"/>
        </w:rPr>
        <w:br/>
      </w:r>
      <w:r w:rsidRPr="009C3CB1">
        <w:rPr>
          <w:rFonts w:ascii="Times New Roman" w:hAnsi="Times New Roman"/>
          <w:sz w:val="18"/>
          <w:szCs w:val="18"/>
        </w:rPr>
        <w:t xml:space="preserve">- HENNAUT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LIESENS Liliane, SCHOONBRODT Ren</w:t>
      </w:r>
      <w:r>
        <w:rPr>
          <w:rFonts w:ascii="Times New Roman" w:hAnsi="Times New Roman"/>
          <w:sz w:val="18"/>
          <w:szCs w:val="18"/>
        </w:rPr>
        <w:t>é</w:t>
      </w:r>
      <w:r w:rsidRPr="009C3CB1">
        <w:rPr>
          <w:rFonts w:ascii="Times New Roman" w:hAnsi="Times New Roman"/>
          <w:sz w:val="18"/>
          <w:szCs w:val="18"/>
        </w:rPr>
        <w:t>, Cit</w:t>
      </w:r>
      <w:r>
        <w:rPr>
          <w:rFonts w:ascii="Times New Roman" w:hAnsi="Times New Roman"/>
          <w:sz w:val="18"/>
          <w:szCs w:val="18"/>
        </w:rPr>
        <w:t xml:space="preserve">és-jardins en Belgique 1920-1940, introduction de Maurice CULOT, Bruxelles, Archives d'Architecture Moderne, 1994. 109 p. </w:t>
      </w:r>
    </w:p>
    <w:p w14:paraId="0081493E" w14:textId="77777777" w:rsidR="005E5C96" w:rsidRPr="009C3CB1" w:rsidRDefault="005E5C96" w:rsidP="005E5C96">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rPr>
        <w:t xml:space="preserve">- HENNAUT </w:t>
      </w:r>
      <w:proofErr w:type="spellStart"/>
      <w:r>
        <w:rPr>
          <w:rFonts w:ascii="Times New Roman" w:hAnsi="Times New Roman"/>
          <w:sz w:val="18"/>
          <w:szCs w:val="18"/>
        </w:rPr>
        <w:t>Eric</w:t>
      </w:r>
      <w:proofErr w:type="spellEnd"/>
      <w:r>
        <w:rPr>
          <w:rFonts w:ascii="Times New Roman" w:hAnsi="Times New Roman"/>
          <w:sz w:val="18"/>
          <w:szCs w:val="18"/>
        </w:rPr>
        <w:t xml:space="preserve">, CULOT Maurice, DEMANET Marie, MIEROP Caroline, Le bombardement de Bruxelles par Louis XIV et la reconstruction qui s'ensuivit 1695-1700, Bruxelles, Archives d'Architecture Moderne, 1992. </w:t>
      </w:r>
      <w:r w:rsidRPr="009C3CB1">
        <w:rPr>
          <w:rFonts w:ascii="Times New Roman" w:hAnsi="Times New Roman"/>
          <w:sz w:val="18"/>
          <w:szCs w:val="18"/>
          <w:lang w:val="en-US"/>
        </w:rPr>
        <w:t xml:space="preserve">294 p. </w:t>
      </w:r>
    </w:p>
    <w:p w14:paraId="7AE38D43" w14:textId="77777777" w:rsidR="005E5C96" w:rsidRPr="009C3CB1" w:rsidRDefault="005E5C96" w:rsidP="005E5C96">
      <w:pPr>
        <w:pStyle w:val="Pardfaut"/>
        <w:spacing w:after="240" w:line="340" w:lineRule="atLeast"/>
        <w:rPr>
          <w:rFonts w:ascii="Times New Roman" w:eastAsia="Times New Roman" w:hAnsi="Times New Roman" w:cs="Times New Roman"/>
          <w:sz w:val="30"/>
          <w:szCs w:val="30"/>
          <w:lang w:val="en-US"/>
        </w:rPr>
      </w:pPr>
    </w:p>
    <w:p w14:paraId="713FC870" w14:textId="630821A9" w:rsidR="005E5C96" w:rsidRDefault="005E5C96">
      <w:r>
        <w:br w:type="page"/>
      </w:r>
    </w:p>
    <w:p w14:paraId="328A582D" w14:textId="7EA8F6AA" w:rsidR="005E5C96" w:rsidRPr="005E5C96" w:rsidRDefault="005E5C96" w:rsidP="005E5C96">
      <w:pPr>
        <w:jc w:val="both"/>
        <w:rPr>
          <w:rFonts w:ascii="Times New Roman" w:hAnsi="Times New Roman" w:cs="Times New Roman"/>
          <w:b/>
          <w:bCs/>
          <w:iCs/>
          <w:sz w:val="32"/>
          <w:szCs w:val="32"/>
        </w:rPr>
      </w:pPr>
      <w:r w:rsidRPr="005E5C96">
        <w:rPr>
          <w:rFonts w:ascii="Times New Roman" w:hAnsi="Times New Roman" w:cs="Times New Roman"/>
          <w:b/>
          <w:bCs/>
          <w:iCs/>
          <w:sz w:val="32"/>
          <w:szCs w:val="32"/>
        </w:rPr>
        <w:lastRenderedPageBreak/>
        <w:t xml:space="preserve">Réhabilitation et mise en valeur d’une cité-jardin par des ayants-droit.  Variations autour de l’agence </w:t>
      </w:r>
      <w:proofErr w:type="spellStart"/>
      <w:r w:rsidRPr="005E5C96">
        <w:rPr>
          <w:rFonts w:ascii="Times New Roman" w:hAnsi="Times New Roman" w:cs="Times New Roman"/>
          <w:b/>
          <w:bCs/>
          <w:iCs/>
          <w:sz w:val="32"/>
          <w:szCs w:val="32"/>
        </w:rPr>
        <w:t>Sirvin</w:t>
      </w:r>
      <w:proofErr w:type="spellEnd"/>
      <w:r w:rsidRPr="005E5C96">
        <w:rPr>
          <w:rFonts w:ascii="Times New Roman" w:hAnsi="Times New Roman" w:cs="Times New Roman"/>
          <w:b/>
          <w:bCs/>
          <w:iCs/>
          <w:sz w:val="32"/>
          <w:szCs w:val="32"/>
        </w:rPr>
        <w:t xml:space="preserve"> à Châtenay-Malabry</w:t>
      </w:r>
    </w:p>
    <w:p w14:paraId="5726BCE0" w14:textId="29A6E91D" w:rsidR="005E5C96" w:rsidRPr="005E5C96" w:rsidRDefault="00BD3B95" w:rsidP="005E5C96">
      <w:pPr>
        <w:jc w:val="both"/>
        <w:rPr>
          <w:rFonts w:ascii="Times New Roman" w:hAnsi="Times New Roman" w:cs="Times New Roman"/>
          <w:b/>
          <w:bCs/>
          <w:iCs/>
          <w:sz w:val="32"/>
          <w:szCs w:val="32"/>
        </w:rPr>
      </w:pPr>
      <w:r w:rsidRPr="005E5C96">
        <w:rPr>
          <w:rFonts w:ascii="Times New Roman" w:hAnsi="Times New Roman" w:cs="Times New Roman"/>
          <w:b/>
          <w:bCs/>
          <w:iCs/>
          <w:sz w:val="32"/>
          <w:szCs w:val="32"/>
        </w:rPr>
        <w:t>Guillerm</w:t>
      </w:r>
      <w:r>
        <w:rPr>
          <w:rFonts w:ascii="Times New Roman" w:hAnsi="Times New Roman" w:cs="Times New Roman"/>
          <w:b/>
          <w:bCs/>
          <w:iCs/>
          <w:sz w:val="32"/>
          <w:szCs w:val="32"/>
        </w:rPr>
        <w:t>,</w:t>
      </w:r>
      <w:r w:rsidRPr="005E5C96">
        <w:rPr>
          <w:rFonts w:ascii="Times New Roman" w:hAnsi="Times New Roman" w:cs="Times New Roman"/>
          <w:b/>
          <w:bCs/>
          <w:iCs/>
          <w:sz w:val="32"/>
          <w:szCs w:val="32"/>
        </w:rPr>
        <w:t xml:space="preserve"> </w:t>
      </w:r>
      <w:r w:rsidR="005E5C96" w:rsidRPr="005E5C96">
        <w:rPr>
          <w:rFonts w:ascii="Times New Roman" w:hAnsi="Times New Roman" w:cs="Times New Roman"/>
          <w:b/>
          <w:bCs/>
          <w:iCs/>
          <w:sz w:val="32"/>
          <w:szCs w:val="32"/>
        </w:rPr>
        <w:t xml:space="preserve">Élise </w:t>
      </w:r>
    </w:p>
    <w:p w14:paraId="240F1A02" w14:textId="77777777" w:rsidR="005E5C96" w:rsidRPr="005E5C96" w:rsidRDefault="005E5C96" w:rsidP="005E5C96">
      <w:pPr>
        <w:jc w:val="both"/>
        <w:rPr>
          <w:rFonts w:ascii="Times New Roman" w:hAnsi="Times New Roman" w:cs="Times New Roman"/>
        </w:rPr>
      </w:pPr>
    </w:p>
    <w:p w14:paraId="0428CE25" w14:textId="77777777" w:rsidR="005E5C96" w:rsidRPr="00CB64C1" w:rsidRDefault="005E5C96" w:rsidP="00581B6F">
      <w:pPr>
        <w:ind w:firstLine="708"/>
        <w:jc w:val="both"/>
        <w:rPr>
          <w:rFonts w:ascii="Times New Roman" w:hAnsi="Times New Roman" w:cs="Times New Roman"/>
          <w:sz w:val="24"/>
          <w:szCs w:val="24"/>
        </w:rPr>
      </w:pPr>
      <w:r w:rsidRPr="00CB64C1">
        <w:rPr>
          <w:rFonts w:ascii="Times New Roman" w:hAnsi="Times New Roman" w:cs="Times New Roman"/>
          <w:sz w:val="24"/>
          <w:szCs w:val="24"/>
        </w:rPr>
        <w:t xml:space="preserve">Parce qu’elle a eu pour particularité d’être conçue et édifiée sur plus de cinquante ans, la cité-jardin de La Butte Rouge à Châtenay-Malabry a convoqué au fil du temps l’intervention de différentes générations d’architectes de la famille </w:t>
      </w:r>
      <w:proofErr w:type="spellStart"/>
      <w:r w:rsidRPr="00CB64C1">
        <w:rPr>
          <w:rFonts w:ascii="Times New Roman" w:hAnsi="Times New Roman" w:cs="Times New Roman"/>
          <w:sz w:val="24"/>
          <w:szCs w:val="24"/>
        </w:rPr>
        <w:t>Sirvin</w:t>
      </w:r>
      <w:proofErr w:type="spellEnd"/>
      <w:r w:rsidRPr="00CB64C1">
        <w:rPr>
          <w:rFonts w:ascii="Times New Roman" w:hAnsi="Times New Roman" w:cs="Times New Roman"/>
          <w:sz w:val="24"/>
          <w:szCs w:val="24"/>
        </w:rPr>
        <w:t xml:space="preserve">. Successivement ou concomitamment, Paul, Pierre et Louis </w:t>
      </w:r>
      <w:proofErr w:type="spellStart"/>
      <w:r w:rsidRPr="00CB64C1">
        <w:rPr>
          <w:rFonts w:ascii="Times New Roman" w:hAnsi="Times New Roman" w:cs="Times New Roman"/>
          <w:sz w:val="24"/>
          <w:szCs w:val="24"/>
        </w:rPr>
        <w:t>Sirvin</w:t>
      </w:r>
      <w:proofErr w:type="spellEnd"/>
      <w:r w:rsidRPr="00CB64C1">
        <w:rPr>
          <w:rFonts w:ascii="Times New Roman" w:hAnsi="Times New Roman" w:cs="Times New Roman"/>
          <w:sz w:val="24"/>
          <w:szCs w:val="24"/>
        </w:rPr>
        <w:t xml:space="preserve"> ont veillé et défendu cette cité-jardin et ce à différents titres. Dès la fin des années 1970, la connaissance du site, l’appréciation de l’architecture originelle, la mémoire de ses raisons </w:t>
      </w:r>
      <w:r w:rsidRPr="00CB64C1">
        <w:rPr>
          <w:rFonts w:ascii="Times New Roman" w:hAnsi="Times New Roman" w:cs="Times New Roman"/>
          <w:color w:val="000000" w:themeColor="text1"/>
          <w:sz w:val="24"/>
          <w:szCs w:val="24"/>
        </w:rPr>
        <w:t xml:space="preserve">historiques, comme le recours aux plans initiaux permettent à Pierre </w:t>
      </w:r>
      <w:proofErr w:type="spellStart"/>
      <w:r w:rsidRPr="00CB64C1">
        <w:rPr>
          <w:rFonts w:ascii="Times New Roman" w:hAnsi="Times New Roman" w:cs="Times New Roman"/>
          <w:color w:val="000000" w:themeColor="text1"/>
          <w:sz w:val="24"/>
          <w:szCs w:val="24"/>
        </w:rPr>
        <w:t>Sirvin</w:t>
      </w:r>
      <w:proofErr w:type="spellEnd"/>
      <w:r w:rsidRPr="00CB64C1">
        <w:rPr>
          <w:rFonts w:ascii="Times New Roman" w:hAnsi="Times New Roman" w:cs="Times New Roman"/>
          <w:color w:val="000000" w:themeColor="text1"/>
          <w:sz w:val="24"/>
          <w:szCs w:val="24"/>
        </w:rPr>
        <w:t xml:space="preserve"> de mener une patiente et respectueuse </w:t>
      </w:r>
      <w:r w:rsidRPr="00CB64C1">
        <w:rPr>
          <w:rFonts w:ascii="Times New Roman" w:hAnsi="Times New Roman" w:cs="Times New Roman"/>
          <w:sz w:val="24"/>
          <w:szCs w:val="24"/>
        </w:rPr>
        <w:t xml:space="preserve">réhabilitation, au regard d’autres campagnes de rénovation menées à la même époque. A la fois concepteur et chargé de sa réhabilitation, Pierre joue en ce sens – aux côtés de son fils Louis – une rôle central pour veiller au maintien de la cohérence architecturale dans le cadre de la première réhabilitation de la cité-jardin. Depuis lors, et plus particulièrement  depuis l’annonce d’un projet de démolition-reconstruction qui frappe le site, la conscience de cet héritage trouve à se manifester au sein de cette dynastie sous différentes formes didactiques pour sensibiliser sur l’enjeu actuel de préservation de La Butte Rouge (conférences, expositions, articles, visites). Parallèlement, cette famille d’architectes interpelle les pouvoirs publics, la maitrise d’ouvrage, les autorités compétentes, le milieu professionnel, autour des initiatives de Louis ou Marc </w:t>
      </w:r>
      <w:proofErr w:type="spellStart"/>
      <w:r w:rsidRPr="00CB64C1">
        <w:rPr>
          <w:rFonts w:ascii="Times New Roman" w:hAnsi="Times New Roman" w:cs="Times New Roman"/>
          <w:sz w:val="24"/>
          <w:szCs w:val="24"/>
        </w:rPr>
        <w:t>Sirvin</w:t>
      </w:r>
      <w:proofErr w:type="spellEnd"/>
      <w:r w:rsidRPr="00CB64C1">
        <w:rPr>
          <w:rFonts w:ascii="Times New Roman" w:hAnsi="Times New Roman" w:cs="Times New Roman"/>
          <w:sz w:val="24"/>
          <w:szCs w:val="24"/>
        </w:rPr>
        <w:t xml:space="preserve">. En s’adossant à d’autres acteurs – y compris locaux –, cette lignée d’architectes a contribué à jeter un regard informé sur cette cité-jardin. Sans s’interdire de faire valoir leur droit moral, en tant qu’ayants-droit, et sans s’opposer à toute intervention, les </w:t>
      </w:r>
      <w:proofErr w:type="spellStart"/>
      <w:r w:rsidRPr="00CB64C1">
        <w:rPr>
          <w:rFonts w:ascii="Times New Roman" w:hAnsi="Times New Roman" w:cs="Times New Roman"/>
          <w:sz w:val="24"/>
          <w:szCs w:val="24"/>
        </w:rPr>
        <w:t>Sirvin</w:t>
      </w:r>
      <w:proofErr w:type="spellEnd"/>
      <w:r w:rsidRPr="00CB64C1">
        <w:rPr>
          <w:rFonts w:ascii="Times New Roman" w:hAnsi="Times New Roman" w:cs="Times New Roman"/>
          <w:sz w:val="24"/>
          <w:szCs w:val="24"/>
        </w:rPr>
        <w:t xml:space="preserve"> ont mené une action cohérente. Sans garantir sa prise en compte, la question de la reconnaissance du droit intellectuel sur un tel ensemble contribue ainsi à être soulevée. </w:t>
      </w:r>
    </w:p>
    <w:p w14:paraId="1533E348" w14:textId="7EBD4ADE" w:rsidR="005E5C96" w:rsidRPr="00CB64C1" w:rsidRDefault="005E5C96" w:rsidP="005E5C96">
      <w:pPr>
        <w:jc w:val="both"/>
        <w:rPr>
          <w:rFonts w:ascii="Times New Roman" w:hAnsi="Times New Roman" w:cs="Times New Roman"/>
          <w:sz w:val="24"/>
          <w:szCs w:val="24"/>
        </w:rPr>
      </w:pPr>
      <w:r w:rsidRPr="00CB64C1">
        <w:rPr>
          <w:rFonts w:ascii="Times New Roman" w:hAnsi="Times New Roman" w:cs="Times New Roman"/>
          <w:sz w:val="24"/>
          <w:szCs w:val="24"/>
        </w:rPr>
        <w:t xml:space="preserve">La communication reviendra sur les différentes formes de mobilisation menées par les </w:t>
      </w:r>
      <w:proofErr w:type="spellStart"/>
      <w:r w:rsidRPr="00CB64C1">
        <w:rPr>
          <w:rFonts w:ascii="Times New Roman" w:hAnsi="Times New Roman" w:cs="Times New Roman"/>
          <w:sz w:val="24"/>
          <w:szCs w:val="24"/>
        </w:rPr>
        <w:t>Sirvin</w:t>
      </w:r>
      <w:proofErr w:type="spellEnd"/>
      <w:r w:rsidRPr="00CB64C1">
        <w:rPr>
          <w:rFonts w:ascii="Times New Roman" w:hAnsi="Times New Roman" w:cs="Times New Roman"/>
          <w:sz w:val="24"/>
          <w:szCs w:val="24"/>
        </w:rPr>
        <w:t xml:space="preserve"> autour de cette cité-jardin depuis la fin des années 1970 jusqu’à nos jours, permettant ainsi de projeter le sujet de son devenir et d’alimenter le thème du colloque n°4 intitulé « Villes-jardins de demain ? ». </w:t>
      </w:r>
    </w:p>
    <w:p w14:paraId="3EEE194A" w14:textId="77777777" w:rsidR="005E5C96" w:rsidRPr="005E5C96" w:rsidRDefault="005E5C96" w:rsidP="005E5C96">
      <w:pPr>
        <w:jc w:val="both"/>
        <w:rPr>
          <w:rFonts w:ascii="Times New Roman" w:hAnsi="Times New Roman" w:cs="Times New Roman"/>
        </w:rPr>
      </w:pPr>
    </w:p>
    <w:p w14:paraId="435B7C52" w14:textId="443F0E3E" w:rsidR="005E5C96" w:rsidRPr="005E5C96" w:rsidRDefault="005E5C96" w:rsidP="005E5C96">
      <w:pPr>
        <w:jc w:val="both"/>
        <w:rPr>
          <w:rFonts w:ascii="Times New Roman" w:hAnsi="Times New Roman" w:cs="Times New Roman"/>
        </w:rPr>
      </w:pPr>
      <w:r w:rsidRPr="005E5C96">
        <w:rPr>
          <w:rFonts w:ascii="Times New Roman" w:hAnsi="Times New Roman" w:cs="Times New Roman"/>
          <w:b/>
          <w:bCs/>
        </w:rPr>
        <w:t>Élise Guillerm</w:t>
      </w:r>
      <w:r w:rsidRPr="005E5C96">
        <w:rPr>
          <w:rFonts w:ascii="Times New Roman" w:hAnsi="Times New Roman" w:cs="Times New Roman"/>
        </w:rPr>
        <w:t xml:space="preserve"> est maître de conférences en </w:t>
      </w:r>
      <w:r w:rsidRPr="005E5C96">
        <w:rPr>
          <w:rStyle w:val="Accentuation"/>
          <w:rFonts w:ascii="Times New Roman" w:hAnsi="Times New Roman" w:cs="Times New Roman"/>
        </w:rPr>
        <w:t>Histoire</w:t>
      </w:r>
      <w:r w:rsidRPr="005E5C96">
        <w:rPr>
          <w:rStyle w:val="acopre"/>
          <w:rFonts w:ascii="Times New Roman" w:hAnsi="Times New Roman" w:cs="Times New Roman"/>
          <w:i/>
        </w:rPr>
        <w:t xml:space="preserve"> </w:t>
      </w:r>
      <w:r w:rsidRPr="005E5C96">
        <w:rPr>
          <w:rStyle w:val="acopre"/>
          <w:rFonts w:ascii="Times New Roman" w:hAnsi="Times New Roman" w:cs="Times New Roman"/>
        </w:rPr>
        <w:t>et</w:t>
      </w:r>
      <w:r w:rsidRPr="005E5C96">
        <w:rPr>
          <w:rStyle w:val="acopre"/>
          <w:rFonts w:ascii="Times New Roman" w:hAnsi="Times New Roman" w:cs="Times New Roman"/>
          <w:i/>
        </w:rPr>
        <w:t xml:space="preserve"> </w:t>
      </w:r>
      <w:r w:rsidRPr="005E5C96">
        <w:rPr>
          <w:rStyle w:val="Accentuation"/>
          <w:rFonts w:ascii="Times New Roman" w:hAnsi="Times New Roman" w:cs="Times New Roman"/>
        </w:rPr>
        <w:t xml:space="preserve">culture architecturale </w:t>
      </w:r>
      <w:r w:rsidRPr="005E5C96">
        <w:rPr>
          <w:rFonts w:ascii="Times New Roman" w:hAnsi="Times New Roman" w:cs="Times New Roman"/>
        </w:rPr>
        <w:t>à l’École nationale</w:t>
      </w:r>
      <w:r w:rsidRPr="005E5C96">
        <w:rPr>
          <w:rFonts w:ascii="Times New Roman" w:hAnsi="Times New Roman" w:cs="Times New Roman"/>
          <w:iCs/>
        </w:rPr>
        <w:t xml:space="preserve"> </w:t>
      </w:r>
      <w:r w:rsidRPr="005E5C96">
        <w:rPr>
          <w:rFonts w:ascii="Times New Roman" w:hAnsi="Times New Roman" w:cs="Times New Roman"/>
        </w:rPr>
        <w:t>supérieure d’architecture de Marseille et membre de l’unité de</w:t>
      </w:r>
      <w:r w:rsidRPr="005E5C96">
        <w:rPr>
          <w:rFonts w:ascii="Times New Roman" w:hAnsi="Times New Roman" w:cs="Times New Roman"/>
          <w:iCs/>
        </w:rPr>
        <w:t xml:space="preserve"> </w:t>
      </w:r>
      <w:r w:rsidRPr="005E5C96">
        <w:rPr>
          <w:rFonts w:ascii="Times New Roman" w:hAnsi="Times New Roman" w:cs="Times New Roman"/>
        </w:rPr>
        <w:t xml:space="preserve">recherche </w:t>
      </w:r>
      <w:proofErr w:type="spellStart"/>
      <w:r w:rsidRPr="005E5C96">
        <w:rPr>
          <w:rFonts w:ascii="Times New Roman" w:hAnsi="Times New Roman" w:cs="Times New Roman"/>
        </w:rPr>
        <w:t>Inama</w:t>
      </w:r>
      <w:proofErr w:type="spellEnd"/>
      <w:r w:rsidRPr="005E5C96">
        <w:rPr>
          <w:rFonts w:ascii="Times New Roman" w:hAnsi="Times New Roman" w:cs="Times New Roman"/>
        </w:rPr>
        <w:t xml:space="preserve">. Elle est co-responsable scientifique du projet de recherche </w:t>
      </w:r>
      <w:r w:rsidRPr="005E5C96">
        <w:rPr>
          <w:rFonts w:ascii="Times New Roman" w:hAnsi="Times New Roman" w:cs="Times New Roman"/>
          <w:i/>
        </w:rPr>
        <w:t>Équipements culturels 1945-1985</w:t>
      </w:r>
      <w:r w:rsidRPr="005E5C96">
        <w:rPr>
          <w:rFonts w:ascii="Times New Roman" w:hAnsi="Times New Roman" w:cs="Times New Roman"/>
        </w:rPr>
        <w:t xml:space="preserve"> du programme interministériel </w:t>
      </w:r>
      <w:r w:rsidRPr="005E5C96">
        <w:rPr>
          <w:rFonts w:ascii="Times New Roman" w:hAnsi="Times New Roman" w:cs="Times New Roman"/>
          <w:bCs/>
          <w:i/>
        </w:rPr>
        <w:t xml:space="preserve">Architecture du </w:t>
      </w:r>
      <w:r w:rsidRPr="005E5C96">
        <w:rPr>
          <w:rFonts w:ascii="Times New Roman" w:hAnsi="Times New Roman" w:cs="Times New Roman"/>
          <w:bCs/>
          <w:i/>
          <w:sz w:val="20"/>
        </w:rPr>
        <w:t>XX</w:t>
      </w:r>
      <w:r w:rsidRPr="005E5C96">
        <w:rPr>
          <w:rFonts w:ascii="Times New Roman" w:hAnsi="Times New Roman" w:cs="Times New Roman"/>
          <w:bCs/>
          <w:i/>
          <w:vertAlign w:val="superscript"/>
        </w:rPr>
        <w:t>e</w:t>
      </w:r>
      <w:r w:rsidRPr="005E5C96">
        <w:rPr>
          <w:rFonts w:ascii="Times New Roman" w:hAnsi="Times New Roman" w:cs="Times New Roman"/>
          <w:bCs/>
          <w:i/>
        </w:rPr>
        <w:t xml:space="preserve"> siècle, matière à projet pour la ville durable du </w:t>
      </w:r>
      <w:r w:rsidRPr="005E5C96">
        <w:rPr>
          <w:rFonts w:ascii="Times New Roman" w:hAnsi="Times New Roman" w:cs="Times New Roman"/>
          <w:bCs/>
          <w:i/>
          <w:sz w:val="21"/>
        </w:rPr>
        <w:t>XXI</w:t>
      </w:r>
      <w:r w:rsidRPr="005E5C96">
        <w:rPr>
          <w:rFonts w:ascii="Times New Roman" w:hAnsi="Times New Roman" w:cs="Times New Roman"/>
          <w:bCs/>
          <w:i/>
          <w:vertAlign w:val="superscript"/>
        </w:rPr>
        <w:t>e</w:t>
      </w:r>
      <w:r w:rsidRPr="005E5C96">
        <w:rPr>
          <w:rFonts w:ascii="Times New Roman" w:hAnsi="Times New Roman" w:cs="Times New Roman"/>
          <w:bCs/>
          <w:i/>
        </w:rPr>
        <w:t> siècle</w:t>
      </w:r>
      <w:r w:rsidRPr="005E5C96">
        <w:rPr>
          <w:rFonts w:ascii="Times New Roman" w:hAnsi="Times New Roman" w:cs="Times New Roman"/>
        </w:rPr>
        <w:t xml:space="preserve">. Elle a publié notamment </w:t>
      </w:r>
      <w:r w:rsidRPr="005E5C96">
        <w:rPr>
          <w:rFonts w:ascii="Times New Roman" w:hAnsi="Times New Roman" w:cs="Times New Roman"/>
          <w:i/>
        </w:rPr>
        <w:t>Jean Dubuisson : l’abstraction constructive</w:t>
      </w:r>
      <w:r w:rsidRPr="005E5C96">
        <w:rPr>
          <w:rFonts w:ascii="Times New Roman" w:hAnsi="Times New Roman" w:cs="Times New Roman"/>
        </w:rPr>
        <w:t xml:space="preserve"> (Ed. du Patrimoine/</w:t>
      </w:r>
      <w:proofErr w:type="spellStart"/>
      <w:r w:rsidRPr="005E5C96">
        <w:rPr>
          <w:rFonts w:ascii="Times New Roman" w:hAnsi="Times New Roman" w:cs="Times New Roman"/>
        </w:rPr>
        <w:t>InFolio</w:t>
      </w:r>
      <w:proofErr w:type="spellEnd"/>
      <w:r w:rsidRPr="005E5C96">
        <w:rPr>
          <w:rFonts w:ascii="Times New Roman" w:hAnsi="Times New Roman" w:cs="Times New Roman"/>
        </w:rPr>
        <w:t xml:space="preserve">, 2011) et </w:t>
      </w:r>
      <w:r w:rsidRPr="005E5C96">
        <w:rPr>
          <w:rFonts w:ascii="Times New Roman" w:hAnsi="Times New Roman" w:cs="Times New Roman"/>
          <w:i/>
        </w:rPr>
        <w:t xml:space="preserve">Une cité-jardin moderne. La Butte Rouge à Châtenay-Malabry </w:t>
      </w:r>
      <w:r w:rsidRPr="005E5C96">
        <w:rPr>
          <w:rFonts w:ascii="Times New Roman" w:hAnsi="Times New Roman" w:cs="Times New Roman"/>
        </w:rPr>
        <w:t>(Parenthèses, 2021).</w:t>
      </w:r>
    </w:p>
    <w:p w14:paraId="27BD38D9" w14:textId="77777777" w:rsidR="005E5C96" w:rsidRPr="00DA7C0A" w:rsidRDefault="005E5C96" w:rsidP="005E5C96">
      <w:pPr>
        <w:rPr>
          <w:rFonts w:ascii="Garamond" w:hAnsi="Garamond"/>
          <w:iCs/>
        </w:rPr>
      </w:pPr>
      <w:r w:rsidRPr="00DA7C0A">
        <w:rPr>
          <w:rFonts w:ascii="Garamond" w:hAnsi="Garamond"/>
        </w:rPr>
        <w:t>.</w:t>
      </w:r>
    </w:p>
    <w:p w14:paraId="213AAC42" w14:textId="77777777" w:rsidR="005E5C96" w:rsidRPr="00DA7C0A" w:rsidRDefault="005E5C96" w:rsidP="005E5C96">
      <w:pPr>
        <w:pStyle w:val="Corpsdetexte"/>
        <w:rPr>
          <w:color w:val="000000"/>
          <w:lang w:eastAsia="en-US"/>
        </w:rPr>
      </w:pPr>
    </w:p>
    <w:p w14:paraId="62EF2821" w14:textId="77777777" w:rsidR="005E5C96" w:rsidRPr="00DA7C0A" w:rsidRDefault="005E5C96" w:rsidP="005E5C96">
      <w:pPr>
        <w:rPr>
          <w:rFonts w:ascii="Garamond" w:hAnsi="Garamond"/>
        </w:rPr>
      </w:pPr>
    </w:p>
    <w:p w14:paraId="4A00455B" w14:textId="410C326B" w:rsidR="005E5C96" w:rsidRDefault="005E5C96">
      <w:r>
        <w:br w:type="page"/>
      </w:r>
    </w:p>
    <w:p w14:paraId="0BF70752" w14:textId="786981F4" w:rsidR="00BC66C0" w:rsidRDefault="00581B6F" w:rsidP="00581B6F">
      <w:pPr>
        <w:jc w:val="center"/>
        <w:rPr>
          <w:b/>
          <w:bCs/>
          <w:sz w:val="40"/>
          <w:szCs w:val="40"/>
        </w:rPr>
      </w:pPr>
      <w:r w:rsidRPr="00581B6F">
        <w:rPr>
          <w:b/>
          <w:bCs/>
          <w:sz w:val="40"/>
          <w:szCs w:val="40"/>
        </w:rPr>
        <w:lastRenderedPageBreak/>
        <w:t>TABLE-RONDE</w:t>
      </w:r>
    </w:p>
    <w:p w14:paraId="33EFCE2C" w14:textId="77777777" w:rsidR="00581B6F" w:rsidRDefault="00581B6F" w:rsidP="00581B6F">
      <w:pPr>
        <w:pStyle w:val="Corps"/>
        <w:jc w:val="both"/>
        <w:rPr>
          <w:rStyle w:val="Aucun"/>
          <w:rFonts w:ascii="Times New Roman" w:eastAsia="Times New Roman" w:hAnsi="Times New Roman" w:cs="Times New Roman"/>
          <w:b/>
          <w:bCs/>
          <w:sz w:val="24"/>
          <w:szCs w:val="24"/>
        </w:rPr>
      </w:pPr>
    </w:p>
    <w:p w14:paraId="11C54FC5" w14:textId="77777777" w:rsidR="00581B6F" w:rsidRPr="00581B6F" w:rsidRDefault="00581B6F" w:rsidP="00581B6F">
      <w:pPr>
        <w:pStyle w:val="Corps"/>
        <w:jc w:val="both"/>
        <w:rPr>
          <w:rStyle w:val="Aucun"/>
          <w:rFonts w:ascii="Times New Roman" w:eastAsia="Times New Roman" w:hAnsi="Times New Roman" w:cs="Times New Roman"/>
          <w:b/>
          <w:bCs/>
          <w:sz w:val="32"/>
          <w:szCs w:val="32"/>
        </w:rPr>
      </w:pPr>
      <w:r w:rsidRPr="00581B6F">
        <w:rPr>
          <w:rStyle w:val="Aucun"/>
          <w:rFonts w:ascii="Times New Roman" w:hAnsi="Times New Roman"/>
          <w:b/>
          <w:bCs/>
          <w:sz w:val="32"/>
          <w:szCs w:val="32"/>
        </w:rPr>
        <w:t xml:space="preserve">La </w:t>
      </w:r>
      <w:proofErr w:type="spellStart"/>
      <w:r w:rsidRPr="00581B6F">
        <w:rPr>
          <w:rStyle w:val="Aucun"/>
          <w:rFonts w:ascii="Times New Roman" w:hAnsi="Times New Roman"/>
          <w:b/>
          <w:bCs/>
          <w:sz w:val="32"/>
          <w:szCs w:val="32"/>
        </w:rPr>
        <w:t>cité-jardins</w:t>
      </w:r>
      <w:proofErr w:type="spellEnd"/>
      <w:r w:rsidRPr="00581B6F">
        <w:rPr>
          <w:rStyle w:val="Aucun"/>
          <w:rFonts w:ascii="Times New Roman" w:hAnsi="Times New Roman"/>
          <w:b/>
          <w:bCs/>
          <w:sz w:val="32"/>
          <w:szCs w:val="32"/>
        </w:rPr>
        <w:t xml:space="preserve"> Délivrance de Lille/Lomme fête ses 100 ans en 2021.</w:t>
      </w:r>
    </w:p>
    <w:p w14:paraId="5991ED9D" w14:textId="77777777" w:rsidR="00581B6F" w:rsidRDefault="00581B6F" w:rsidP="00581B6F">
      <w:pPr>
        <w:pStyle w:val="Corps"/>
        <w:jc w:val="both"/>
        <w:rPr>
          <w:rStyle w:val="Aucun"/>
          <w:rFonts w:ascii="Times New Roman" w:eastAsia="Times New Roman" w:hAnsi="Times New Roman" w:cs="Times New Roman"/>
          <w:sz w:val="24"/>
          <w:szCs w:val="24"/>
        </w:rPr>
      </w:pPr>
    </w:p>
    <w:p w14:paraId="529D0EAF" w14:textId="48D573AA" w:rsidR="00581B6F" w:rsidRDefault="00581B6F" w:rsidP="00581B6F">
      <w:pPr>
        <w:pStyle w:val="Corps"/>
        <w:jc w:val="both"/>
        <w:rPr>
          <w:rStyle w:val="Aucun"/>
          <w:rFonts w:ascii="Times New Roman" w:hAnsi="Times New Roman"/>
          <w:b/>
          <w:bCs/>
          <w:sz w:val="32"/>
          <w:szCs w:val="32"/>
        </w:rPr>
      </w:pPr>
      <w:r>
        <w:rPr>
          <w:rStyle w:val="Aucun"/>
          <w:rFonts w:ascii="Times New Roman" w:hAnsi="Times New Roman"/>
          <w:b/>
          <w:bCs/>
          <w:sz w:val="32"/>
          <w:szCs w:val="32"/>
        </w:rPr>
        <w:t>CAUE du Nord</w:t>
      </w:r>
    </w:p>
    <w:p w14:paraId="3FC32AEE" w14:textId="77777777" w:rsidR="00581B6F" w:rsidRDefault="00581B6F" w:rsidP="00581B6F">
      <w:pPr>
        <w:pStyle w:val="Corps"/>
        <w:jc w:val="both"/>
        <w:rPr>
          <w:rStyle w:val="Aucun"/>
          <w:rFonts w:ascii="Times New Roman" w:eastAsia="Times New Roman" w:hAnsi="Times New Roman" w:cs="Times New Roman"/>
          <w:b/>
          <w:bCs/>
          <w:sz w:val="32"/>
          <w:szCs w:val="32"/>
        </w:rPr>
      </w:pPr>
    </w:p>
    <w:p w14:paraId="4E5590F4" w14:textId="77777777" w:rsidR="00581B6F" w:rsidRDefault="00581B6F" w:rsidP="00581B6F">
      <w:pPr>
        <w:pStyle w:val="Corps"/>
        <w:jc w:val="both"/>
        <w:rPr>
          <w:rStyle w:val="Aucun"/>
          <w:rFonts w:ascii="Times New Roman" w:eastAsia="Times New Roman" w:hAnsi="Times New Roman" w:cs="Times New Roman"/>
          <w:sz w:val="24"/>
          <w:szCs w:val="24"/>
        </w:rPr>
      </w:pPr>
    </w:p>
    <w:p w14:paraId="43A6B037" w14:textId="77777777" w:rsidR="00581B6F" w:rsidRDefault="00581B6F" w:rsidP="00581B6F">
      <w:pPr>
        <w:pStyle w:val="Pardfaut"/>
        <w:spacing w:after="240"/>
        <w:jc w:val="both"/>
        <w:rPr>
          <w:rFonts w:ascii="Times New Roman" w:eastAsia="Times New Roman" w:hAnsi="Times New Roman" w:cs="Times New Roman"/>
          <w:sz w:val="24"/>
          <w:szCs w:val="24"/>
        </w:rPr>
      </w:pPr>
      <w:r>
        <w:rPr>
          <w:rStyle w:val="Aucun"/>
          <w:rFonts w:ascii="Times New Roman" w:eastAsia="Times New Roman" w:hAnsi="Times New Roman" w:cs="Times New Roman"/>
          <w:sz w:val="24"/>
          <w:szCs w:val="24"/>
        </w:rPr>
        <w:tab/>
      </w:r>
      <w:proofErr w:type="spellStart"/>
      <w:r>
        <w:rPr>
          <w:rFonts w:ascii="Times New Roman" w:hAnsi="Times New Roman"/>
          <w:sz w:val="24"/>
          <w:szCs w:val="24"/>
        </w:rPr>
        <w:t>Dévlivrance</w:t>
      </w:r>
      <w:proofErr w:type="spellEnd"/>
      <w:r>
        <w:rPr>
          <w:rFonts w:ascii="Times New Roman" w:hAnsi="Times New Roman"/>
          <w:sz w:val="24"/>
          <w:szCs w:val="24"/>
        </w:rPr>
        <w:t xml:space="preserve"> est une des </w:t>
      </w:r>
      <w:proofErr w:type="spellStart"/>
      <w:r>
        <w:rPr>
          <w:rFonts w:ascii="Times New Roman" w:hAnsi="Times New Roman"/>
          <w:sz w:val="24"/>
          <w:szCs w:val="24"/>
        </w:rPr>
        <w:t>cité-jardins</w:t>
      </w:r>
      <w:proofErr w:type="spellEnd"/>
      <w:r>
        <w:rPr>
          <w:rFonts w:ascii="Times New Roman" w:hAnsi="Times New Roman"/>
          <w:sz w:val="24"/>
          <w:szCs w:val="24"/>
        </w:rPr>
        <w:t xml:space="preserve"> cheminots les plus importantes de la région Hauts de France. Construite en 1921 aux abords de Lille par la Compagnie des chemins de fer du Nord de la France, elle fut une véritable petite ville moderne et autonome de 835 logements et presque 3000 habitants, au fonctionnement social et urbain paternaliste mais réussi, car très inclusif, jusque dans les années 70. </w:t>
      </w:r>
    </w:p>
    <w:p w14:paraId="6CC30412"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Aujourd’hui c’est un quartier vieillissant sur le plan social comme spatial dont la gestion par les bailleurs de la SNCF n’est plus stratégique pour l’entreprise. Pourtant, soumis à la pression urbaine forte de l’</w:t>
      </w:r>
      <w:r w:rsidRPr="009C3CB1">
        <w:rPr>
          <w:rFonts w:ascii="Times New Roman" w:hAnsi="Times New Roman"/>
          <w:sz w:val="24"/>
          <w:szCs w:val="24"/>
        </w:rPr>
        <w:t>agglom</w:t>
      </w:r>
      <w:r>
        <w:rPr>
          <w:rFonts w:ascii="Times New Roman" w:hAnsi="Times New Roman"/>
          <w:sz w:val="24"/>
          <w:szCs w:val="24"/>
        </w:rPr>
        <w:t>ération lilloise, il pose aujourd’hui des questions de densification et de renouvellement urbain. Non protégé</w:t>
      </w:r>
      <w:r w:rsidRPr="009C3CB1">
        <w:rPr>
          <w:rFonts w:ascii="Times New Roman" w:hAnsi="Times New Roman"/>
          <w:sz w:val="24"/>
          <w:szCs w:val="24"/>
        </w:rPr>
        <w:t>e, la cit</w:t>
      </w:r>
      <w:r>
        <w:rPr>
          <w:rFonts w:ascii="Times New Roman" w:hAnsi="Times New Roman"/>
          <w:sz w:val="24"/>
          <w:szCs w:val="24"/>
        </w:rPr>
        <w:t>é</w:t>
      </w:r>
      <w:r w:rsidRPr="009C3CB1">
        <w:rPr>
          <w:rFonts w:ascii="Times New Roman" w:hAnsi="Times New Roman"/>
          <w:sz w:val="24"/>
          <w:szCs w:val="24"/>
        </w:rPr>
        <w:t>-jardin est n</w:t>
      </w:r>
      <w:r>
        <w:rPr>
          <w:rFonts w:ascii="Times New Roman" w:hAnsi="Times New Roman"/>
          <w:sz w:val="24"/>
          <w:szCs w:val="24"/>
        </w:rPr>
        <w:t xml:space="preserve">éanmoins reconnue localement sur le plan patrimonial. Sa composition spatiale et paysagère affirmée, ses modèles architecturaux nombreux et pittoresques et ses nombreux équipements, ont malgré tout eu raison d’une gestion peu préservatrice depuis plus de 30 ans et elle demeure un vrai modèle urbain. Longtemps considérée comme un quartier « à part </w:t>
      </w:r>
      <w:r w:rsidRPr="009C3CB1">
        <w:rPr>
          <w:rFonts w:ascii="Times New Roman" w:hAnsi="Times New Roman"/>
          <w:sz w:val="24"/>
          <w:szCs w:val="24"/>
        </w:rPr>
        <w:t>» elle s</w:t>
      </w:r>
      <w:r>
        <w:rPr>
          <w:rFonts w:ascii="Times New Roman" w:hAnsi="Times New Roman"/>
          <w:sz w:val="24"/>
          <w:szCs w:val="24"/>
        </w:rPr>
        <w:t>’avère devenir un maillon essentiel dans la trame verte métropolitaine et s’inscrit progressivement comme lieu d’</w:t>
      </w:r>
      <w:r>
        <w:rPr>
          <w:rFonts w:ascii="Times New Roman" w:hAnsi="Times New Roman"/>
          <w:sz w:val="24"/>
          <w:szCs w:val="24"/>
          <w:lang w:val="pt-PT"/>
        </w:rPr>
        <w:t>exp</w:t>
      </w:r>
      <w:proofErr w:type="spellStart"/>
      <w:r>
        <w:rPr>
          <w:rFonts w:ascii="Times New Roman" w:hAnsi="Times New Roman"/>
          <w:sz w:val="24"/>
          <w:szCs w:val="24"/>
        </w:rPr>
        <w:t>érimentations</w:t>
      </w:r>
      <w:proofErr w:type="spellEnd"/>
      <w:r>
        <w:rPr>
          <w:rFonts w:ascii="Times New Roman" w:hAnsi="Times New Roman"/>
          <w:sz w:val="24"/>
          <w:szCs w:val="24"/>
        </w:rPr>
        <w:t xml:space="preserve"> positives sur les plans architectural, urbain et culturel à l’échelle de la ville. A l’occasion de ses 100 ans, la commune de Lomme associée à la ville de Lille, souhaite initier, à </w:t>
      </w:r>
      <w:r>
        <w:rPr>
          <w:rFonts w:ascii="Times New Roman" w:hAnsi="Times New Roman"/>
          <w:sz w:val="24"/>
          <w:szCs w:val="24"/>
          <w:lang w:val="pt-PT"/>
        </w:rPr>
        <w:t>partir d</w:t>
      </w:r>
      <w:r>
        <w:rPr>
          <w:rFonts w:ascii="Times New Roman" w:hAnsi="Times New Roman"/>
          <w:sz w:val="24"/>
          <w:szCs w:val="24"/>
        </w:rPr>
        <w:t xml:space="preserve">’évènements festifs en 2021, une démarche de reconnaissance de la cité-jardin qui agira comme levier pour sa valorisation et de redynamisation à plus long terme. Aux côtés de la ville, du Bailleur ICF Nord Est, de la SNCF, ainsi que du réseau associatif encore très actif de la cité, le CAUE du Nord, partenaire de cette action, proposera des dispositifs éducatifs de sensibilisation au patrimoine de la cité, des conférences et visites des opérations exemplaires de densification, ou participera à la mise en œuvre d’expositions et d’œuvres d’art interactives convoquant mémoire et devenir de la cité. </w:t>
      </w:r>
    </w:p>
    <w:p w14:paraId="10801B6E" w14:textId="77777777" w:rsidR="00581B6F" w:rsidRDefault="00581B6F" w:rsidP="00581B6F">
      <w:pPr>
        <w:pStyle w:val="Pardfaut"/>
        <w:spacing w:after="240"/>
        <w:jc w:val="both"/>
        <w:rPr>
          <w:rStyle w:val="Aucun"/>
          <w:rFonts w:ascii="Times New Roman" w:eastAsia="Times New Roman" w:hAnsi="Times New Roman" w:cs="Times New Roman"/>
          <w:sz w:val="24"/>
          <w:szCs w:val="24"/>
        </w:rPr>
      </w:pPr>
      <w:r>
        <w:rPr>
          <w:rFonts w:ascii="Times New Roman" w:hAnsi="Times New Roman"/>
          <w:b/>
          <w:bCs/>
          <w:sz w:val="24"/>
          <w:szCs w:val="24"/>
        </w:rPr>
        <w:t xml:space="preserve">Les auteurs : </w:t>
      </w:r>
    </w:p>
    <w:p w14:paraId="1DA90C3A" w14:textId="77777777" w:rsidR="00581B6F" w:rsidRDefault="00581B6F" w:rsidP="00581B6F">
      <w:pPr>
        <w:pStyle w:val="Pardfaut"/>
        <w:spacing w:after="240"/>
        <w:jc w:val="both"/>
        <w:rPr>
          <w:rFonts w:ascii="Times New Roman" w:eastAsia="Times New Roman" w:hAnsi="Times New Roman" w:cs="Times New Roman"/>
          <w:b/>
          <w:bCs/>
          <w:sz w:val="24"/>
          <w:szCs w:val="24"/>
        </w:rPr>
      </w:pPr>
      <w:r>
        <w:rPr>
          <w:rFonts w:ascii="Times New Roman" w:hAnsi="Times New Roman"/>
          <w:b/>
          <w:bCs/>
          <w:sz w:val="24"/>
          <w:szCs w:val="24"/>
          <w:lang w:val="ru-RU"/>
        </w:rPr>
        <w:t xml:space="preserve">1 </w:t>
      </w:r>
      <w:r>
        <w:rPr>
          <w:rFonts w:ascii="Times New Roman" w:hAnsi="Times New Roman"/>
          <w:b/>
          <w:bCs/>
          <w:sz w:val="24"/>
          <w:szCs w:val="24"/>
        </w:rPr>
        <w:t>– Equipe de conception de l’affichage «</w:t>
      </w:r>
      <w:r w:rsidRPr="00B505E2">
        <w:rPr>
          <w:rFonts w:ascii="Times New Roman" w:hAnsi="Times New Roman"/>
          <w:b/>
          <w:bCs/>
          <w:sz w:val="24"/>
          <w:szCs w:val="24"/>
        </w:rPr>
        <w:t>De la cit</w:t>
      </w:r>
      <w:r>
        <w:rPr>
          <w:rFonts w:ascii="Times New Roman" w:hAnsi="Times New Roman"/>
          <w:b/>
          <w:bCs/>
          <w:sz w:val="24"/>
          <w:szCs w:val="24"/>
        </w:rPr>
        <w:t>é</w:t>
      </w:r>
      <w:r w:rsidRPr="009C3CB1">
        <w:rPr>
          <w:rFonts w:ascii="Times New Roman" w:hAnsi="Times New Roman"/>
          <w:b/>
          <w:bCs/>
          <w:sz w:val="24"/>
          <w:szCs w:val="24"/>
        </w:rPr>
        <w:t xml:space="preserve">-jardin </w:t>
      </w:r>
      <w:r>
        <w:rPr>
          <w:rFonts w:ascii="Times New Roman" w:hAnsi="Times New Roman"/>
          <w:b/>
          <w:bCs/>
          <w:sz w:val="24"/>
          <w:szCs w:val="24"/>
        </w:rPr>
        <w:t xml:space="preserve">à la ville nature ... </w:t>
      </w:r>
      <w:r w:rsidRPr="009C3CB1">
        <w:rPr>
          <w:rFonts w:ascii="Times New Roman" w:hAnsi="Times New Roman"/>
          <w:b/>
          <w:bCs/>
          <w:sz w:val="24"/>
          <w:szCs w:val="24"/>
        </w:rPr>
        <w:t xml:space="preserve">» </w:t>
      </w:r>
      <w:r>
        <w:rPr>
          <w:rFonts w:ascii="Times New Roman" w:hAnsi="Times New Roman"/>
          <w:b/>
          <w:bCs/>
          <w:sz w:val="24"/>
          <w:szCs w:val="24"/>
        </w:rPr>
        <w:t xml:space="preserve">CAUE du Nord </w:t>
      </w:r>
    </w:p>
    <w:p w14:paraId="7946C88F"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t xml:space="preserve">Fanny </w:t>
      </w:r>
      <w:proofErr w:type="spellStart"/>
      <w:r>
        <w:rPr>
          <w:rFonts w:ascii="Times New Roman" w:hAnsi="Times New Roman"/>
          <w:sz w:val="24"/>
          <w:szCs w:val="24"/>
        </w:rPr>
        <w:t>Frigout</w:t>
      </w:r>
      <w:proofErr w:type="spellEnd"/>
      <w:r>
        <w:rPr>
          <w:rFonts w:ascii="Times New Roman" w:hAnsi="Times New Roman"/>
          <w:sz w:val="24"/>
          <w:szCs w:val="24"/>
        </w:rPr>
        <w:t xml:space="preserve"> architecte-urbaniste, Béatrice </w:t>
      </w:r>
      <w:proofErr w:type="spellStart"/>
      <w:r>
        <w:rPr>
          <w:rFonts w:ascii="Times New Roman" w:hAnsi="Times New Roman"/>
          <w:sz w:val="24"/>
          <w:szCs w:val="24"/>
        </w:rPr>
        <w:t>Auxent</w:t>
      </w:r>
      <w:proofErr w:type="spellEnd"/>
      <w:r>
        <w:rPr>
          <w:rFonts w:ascii="Times New Roman" w:hAnsi="Times New Roman"/>
          <w:sz w:val="24"/>
          <w:szCs w:val="24"/>
        </w:rPr>
        <w:t xml:space="preserve">, architecte-urbaniste, Anne Braquet, paysagiste-concepteur, Vincent </w:t>
      </w:r>
      <w:proofErr w:type="spellStart"/>
      <w:r>
        <w:rPr>
          <w:rFonts w:ascii="Times New Roman" w:hAnsi="Times New Roman"/>
          <w:sz w:val="24"/>
          <w:szCs w:val="24"/>
        </w:rPr>
        <w:t>Levive</w:t>
      </w:r>
      <w:proofErr w:type="spellEnd"/>
      <w:r>
        <w:rPr>
          <w:rFonts w:ascii="Times New Roman" w:hAnsi="Times New Roman"/>
          <w:sz w:val="24"/>
          <w:szCs w:val="24"/>
        </w:rPr>
        <w:t>, ingé</w:t>
      </w:r>
      <w:r w:rsidRPr="009C3CB1">
        <w:rPr>
          <w:rFonts w:ascii="Times New Roman" w:hAnsi="Times New Roman"/>
          <w:sz w:val="24"/>
          <w:szCs w:val="24"/>
        </w:rPr>
        <w:t>nieur-</w:t>
      </w:r>
      <w:r>
        <w:rPr>
          <w:rFonts w:ascii="Times New Roman" w:hAnsi="Times New Roman"/>
          <w:sz w:val="24"/>
          <w:szCs w:val="24"/>
        </w:rPr>
        <w:t>é</w:t>
      </w:r>
      <w:r w:rsidRPr="009C3CB1">
        <w:rPr>
          <w:rFonts w:ascii="Times New Roman" w:hAnsi="Times New Roman"/>
          <w:sz w:val="24"/>
          <w:szCs w:val="24"/>
        </w:rPr>
        <w:t xml:space="preserve">cologue, Vianney </w:t>
      </w:r>
      <w:proofErr w:type="spellStart"/>
      <w:r w:rsidRPr="009C3CB1">
        <w:rPr>
          <w:rFonts w:ascii="Times New Roman" w:hAnsi="Times New Roman"/>
          <w:sz w:val="24"/>
          <w:szCs w:val="24"/>
        </w:rPr>
        <w:t>Haeuw</w:t>
      </w:r>
      <w:proofErr w:type="spellEnd"/>
      <w:r w:rsidRPr="009C3CB1">
        <w:rPr>
          <w:rFonts w:ascii="Times New Roman" w:hAnsi="Times New Roman"/>
          <w:sz w:val="24"/>
          <w:szCs w:val="24"/>
        </w:rPr>
        <w:t xml:space="preserve">, documentaliste </w:t>
      </w:r>
    </w:p>
    <w:p w14:paraId="2B891EB2" w14:textId="77777777" w:rsidR="00581B6F" w:rsidRPr="00CB64C1" w:rsidRDefault="00581B6F" w:rsidP="00581B6F">
      <w:pPr>
        <w:pStyle w:val="Pardfaut"/>
        <w:spacing w:after="240"/>
        <w:jc w:val="both"/>
        <w:rPr>
          <w:rFonts w:ascii="Times New Roman" w:eastAsia="Times New Roman" w:hAnsi="Times New Roman" w:cs="Times New Roman"/>
        </w:rPr>
      </w:pPr>
      <w:r w:rsidRPr="00CB64C1">
        <w:rPr>
          <w:rFonts w:ascii="Times New Roman" w:hAnsi="Times New Roman"/>
        </w:rPr>
        <w:t>Ressources :</w:t>
      </w:r>
      <w:r w:rsidRPr="00CB64C1">
        <w:rPr>
          <w:rFonts w:ascii="Arial Unicode MS" w:hAnsi="Arial Unicode MS"/>
        </w:rPr>
        <w:br/>
      </w:r>
      <w:r w:rsidRPr="00CB64C1">
        <w:rPr>
          <w:rFonts w:ascii="Times New Roman" w:hAnsi="Times New Roman"/>
        </w:rPr>
        <w:t xml:space="preserve">https://s-pass.org/fr/portail/381/actualite/home.html, portail de l’UR CAUE HDF dédié au partage à la valorisation des ressources autour des thèmes </w:t>
      </w:r>
      <w:proofErr w:type="spellStart"/>
      <w:r w:rsidRPr="00CB64C1">
        <w:rPr>
          <w:rFonts w:ascii="Times New Roman" w:hAnsi="Times New Roman"/>
        </w:rPr>
        <w:t>cité-jardins</w:t>
      </w:r>
      <w:proofErr w:type="spellEnd"/>
      <w:r w:rsidRPr="00CB64C1">
        <w:rPr>
          <w:rFonts w:ascii="Times New Roman" w:hAnsi="Times New Roman"/>
        </w:rPr>
        <w:t xml:space="preserve"> et ville-nature </w:t>
      </w:r>
    </w:p>
    <w:p w14:paraId="466B592C" w14:textId="77777777" w:rsidR="00581B6F" w:rsidRPr="00CB64C1" w:rsidRDefault="00BD3B95" w:rsidP="00581B6F">
      <w:pPr>
        <w:pStyle w:val="Pardfaut"/>
        <w:jc w:val="both"/>
        <w:rPr>
          <w:rFonts w:ascii="Times New Roman" w:eastAsia="Times New Roman" w:hAnsi="Times New Roman" w:cs="Times New Roman"/>
        </w:rPr>
      </w:pPr>
      <w:hyperlink r:id="rId9" w:history="1">
        <w:r w:rsidR="00581B6F" w:rsidRPr="00CB64C1">
          <w:rPr>
            <w:rStyle w:val="Hyperlink0"/>
            <w:rFonts w:eastAsia="Arial Unicode MS"/>
          </w:rPr>
          <w:t>https://s-pass.org/fr/portail/381/observatoire/45880/exposition-1918-2018-de-la-cite-jardin-a-la-ville-nature-morceaux-choisis-au-caue-du-nord.html</w:t>
        </w:r>
      </w:hyperlink>
      <w:r w:rsidR="00581B6F" w:rsidRPr="00CB64C1">
        <w:rPr>
          <w:rFonts w:ascii="Times New Roman" w:hAnsi="Times New Roman"/>
        </w:rPr>
        <w:t xml:space="preserve">, exposition« 1918- 2018, De la cité-jardin à la ville nature, morceaux choisis » </w:t>
      </w:r>
    </w:p>
    <w:p w14:paraId="1F48C3E7" w14:textId="77777777" w:rsidR="00581B6F" w:rsidRPr="00CB64C1" w:rsidRDefault="00581B6F" w:rsidP="00581B6F">
      <w:pPr>
        <w:pStyle w:val="Pardfaut"/>
        <w:spacing w:after="240"/>
        <w:jc w:val="both"/>
        <w:rPr>
          <w:rFonts w:ascii="Times New Roman" w:eastAsia="Times New Roman" w:hAnsi="Times New Roman" w:cs="Times New Roman"/>
        </w:rPr>
      </w:pPr>
      <w:r w:rsidRPr="00CB64C1">
        <w:rPr>
          <w:rFonts w:ascii="Times New Roman" w:hAnsi="Times New Roman"/>
        </w:rPr>
        <w:t xml:space="preserve">https://s-pass.org/fr/portail/381/mediatheque/45260/de-la-cite-jardin-a-la-ville-nature- morceaux-choisis.html catalogue de l’exposition «De la </w:t>
      </w:r>
      <w:proofErr w:type="spellStart"/>
      <w:r w:rsidRPr="00CB64C1">
        <w:rPr>
          <w:rFonts w:ascii="Times New Roman" w:hAnsi="Times New Roman"/>
        </w:rPr>
        <w:t>cité-jardins</w:t>
      </w:r>
      <w:proofErr w:type="spellEnd"/>
      <w:r w:rsidRPr="00CB64C1">
        <w:rPr>
          <w:rFonts w:ascii="Times New Roman" w:hAnsi="Times New Roman"/>
        </w:rPr>
        <w:t xml:space="preserve"> à la ville </w:t>
      </w:r>
      <w:proofErr w:type="spellStart"/>
      <w:r w:rsidRPr="00CB64C1">
        <w:rPr>
          <w:rFonts w:ascii="Times New Roman" w:hAnsi="Times New Roman"/>
        </w:rPr>
        <w:t>nature,morceaux</w:t>
      </w:r>
      <w:proofErr w:type="spellEnd"/>
      <w:r w:rsidRPr="00CB64C1">
        <w:rPr>
          <w:rFonts w:ascii="Times New Roman" w:hAnsi="Times New Roman"/>
        </w:rPr>
        <w:t xml:space="preserve"> choisis » </w:t>
      </w:r>
    </w:p>
    <w:p w14:paraId="4590435E" w14:textId="77777777" w:rsidR="00581B6F" w:rsidRDefault="00581B6F" w:rsidP="00581B6F">
      <w:pPr>
        <w:pStyle w:val="Pardfaut"/>
        <w:spacing w:after="240"/>
        <w:rPr>
          <w:rFonts w:ascii="Times New Roman" w:eastAsia="Times New Roman" w:hAnsi="Times New Roman" w:cs="Times New Roman"/>
          <w:sz w:val="24"/>
          <w:szCs w:val="24"/>
        </w:rPr>
      </w:pPr>
      <w:r>
        <w:rPr>
          <w:rStyle w:val="Aucun"/>
          <w:rFonts w:ascii="Times New Roman" w:hAnsi="Times New Roman"/>
          <w:b/>
          <w:bCs/>
          <w:sz w:val="24"/>
          <w:szCs w:val="24"/>
        </w:rPr>
        <w:lastRenderedPageBreak/>
        <w:t xml:space="preserve">2 – Anne Braquet, paysagiste-concepteur/ CAUE du Nord, Fanny </w:t>
      </w:r>
      <w:proofErr w:type="spellStart"/>
      <w:r>
        <w:rPr>
          <w:rStyle w:val="Aucun"/>
          <w:rFonts w:ascii="Times New Roman" w:hAnsi="Times New Roman"/>
          <w:b/>
          <w:bCs/>
          <w:sz w:val="24"/>
          <w:szCs w:val="24"/>
        </w:rPr>
        <w:t>Frigout</w:t>
      </w:r>
      <w:proofErr w:type="spellEnd"/>
      <w:r>
        <w:rPr>
          <w:rStyle w:val="Aucun"/>
          <w:rFonts w:ascii="Times New Roman" w:hAnsi="Times New Roman"/>
          <w:b/>
          <w:bCs/>
          <w:sz w:val="24"/>
          <w:szCs w:val="24"/>
        </w:rPr>
        <w:t>, architecte urbaniste/ CAUE du Nor</w:t>
      </w:r>
      <w:r>
        <w:rPr>
          <w:rFonts w:ascii="Times New Roman" w:hAnsi="Times New Roman"/>
          <w:sz w:val="24"/>
          <w:szCs w:val="24"/>
        </w:rPr>
        <w:t>d</w:t>
      </w:r>
      <w:r>
        <w:rPr>
          <w:rFonts w:ascii="Arial Unicode MS" w:hAnsi="Arial Unicode MS"/>
          <w:sz w:val="24"/>
          <w:szCs w:val="24"/>
        </w:rPr>
        <w:br/>
      </w:r>
      <w:r>
        <w:rPr>
          <w:rFonts w:ascii="Times New Roman" w:hAnsi="Times New Roman"/>
          <w:sz w:val="24"/>
          <w:szCs w:val="24"/>
        </w:rPr>
        <w:t xml:space="preserve">Mission en cours/ suivi de plusieurs actions sur la </w:t>
      </w:r>
      <w:proofErr w:type="spellStart"/>
      <w:r>
        <w:rPr>
          <w:rFonts w:ascii="Times New Roman" w:hAnsi="Times New Roman"/>
          <w:sz w:val="24"/>
          <w:szCs w:val="24"/>
        </w:rPr>
        <w:t>cité</w:t>
      </w:r>
      <w:r w:rsidRPr="009C3CB1">
        <w:rPr>
          <w:rFonts w:ascii="Times New Roman" w:hAnsi="Times New Roman"/>
          <w:sz w:val="24"/>
          <w:szCs w:val="24"/>
        </w:rPr>
        <w:t>-jardins</w:t>
      </w:r>
      <w:proofErr w:type="spellEnd"/>
      <w:r w:rsidRPr="009C3CB1">
        <w:rPr>
          <w:rFonts w:ascii="Times New Roman" w:hAnsi="Times New Roman"/>
          <w:sz w:val="24"/>
          <w:szCs w:val="24"/>
        </w:rPr>
        <w:t xml:space="preserve"> Lille-D</w:t>
      </w:r>
      <w:r>
        <w:rPr>
          <w:rFonts w:ascii="Times New Roman" w:hAnsi="Times New Roman"/>
          <w:sz w:val="24"/>
          <w:szCs w:val="24"/>
        </w:rPr>
        <w:t xml:space="preserve">élivrance (Recherche action « </w:t>
      </w:r>
      <w:r>
        <w:rPr>
          <w:rFonts w:ascii="Times New Roman" w:hAnsi="Times New Roman"/>
          <w:sz w:val="24"/>
          <w:szCs w:val="24"/>
          <w:lang w:val="pt-PT"/>
        </w:rPr>
        <w:t>Jardins de D</w:t>
      </w:r>
      <w:proofErr w:type="spellStart"/>
      <w:r>
        <w:rPr>
          <w:rFonts w:ascii="Times New Roman" w:hAnsi="Times New Roman"/>
          <w:sz w:val="24"/>
          <w:szCs w:val="24"/>
        </w:rPr>
        <w:t>élivrance</w:t>
      </w:r>
      <w:proofErr w:type="spellEnd"/>
      <w:r>
        <w:rPr>
          <w:rFonts w:ascii="Times New Roman" w:hAnsi="Times New Roman"/>
          <w:sz w:val="24"/>
          <w:szCs w:val="24"/>
        </w:rPr>
        <w:t xml:space="preserve"> </w:t>
      </w:r>
      <w:r w:rsidRPr="009C3CB1">
        <w:rPr>
          <w:rFonts w:ascii="Times New Roman" w:hAnsi="Times New Roman"/>
          <w:sz w:val="24"/>
          <w:szCs w:val="24"/>
        </w:rPr>
        <w:t>», Atelier M</w:t>
      </w:r>
      <w:r>
        <w:rPr>
          <w:rFonts w:ascii="Times New Roman" w:hAnsi="Times New Roman"/>
          <w:sz w:val="24"/>
          <w:szCs w:val="24"/>
        </w:rPr>
        <w:t xml:space="preserve">émoire Maison du Docteur, Evènementiel «100 ans de Délivrance </w:t>
      </w:r>
      <w:r w:rsidRPr="009C3CB1">
        <w:rPr>
          <w:rFonts w:ascii="Times New Roman" w:hAnsi="Times New Roman"/>
          <w:sz w:val="24"/>
          <w:szCs w:val="24"/>
        </w:rPr>
        <w:t>», Visite guid</w:t>
      </w:r>
      <w:r>
        <w:rPr>
          <w:rFonts w:ascii="Times New Roman" w:hAnsi="Times New Roman"/>
          <w:sz w:val="24"/>
          <w:szCs w:val="24"/>
        </w:rPr>
        <w:t>é</w:t>
      </w:r>
      <w:r w:rsidRPr="00B505E2">
        <w:rPr>
          <w:rFonts w:ascii="Times New Roman" w:hAnsi="Times New Roman"/>
          <w:sz w:val="24"/>
          <w:szCs w:val="24"/>
        </w:rPr>
        <w:t>e de la cit</w:t>
      </w:r>
      <w:r>
        <w:rPr>
          <w:rFonts w:ascii="Times New Roman" w:hAnsi="Times New Roman"/>
          <w:sz w:val="24"/>
          <w:szCs w:val="24"/>
        </w:rPr>
        <w:t xml:space="preserve">é-jardin et ses nouveaux ilots ) </w:t>
      </w:r>
    </w:p>
    <w:p w14:paraId="4A754DCE" w14:textId="77777777" w:rsidR="00581B6F" w:rsidRPr="00CB64C1" w:rsidRDefault="00581B6F" w:rsidP="00581B6F">
      <w:pPr>
        <w:pStyle w:val="Pardfaut"/>
        <w:spacing w:after="240"/>
        <w:jc w:val="both"/>
        <w:rPr>
          <w:rFonts w:ascii="Times New Roman" w:eastAsia="Times New Roman" w:hAnsi="Times New Roman" w:cs="Times New Roman"/>
        </w:rPr>
      </w:pPr>
      <w:r w:rsidRPr="00CB64C1">
        <w:rPr>
          <w:rFonts w:ascii="Times New Roman" w:hAnsi="Times New Roman"/>
        </w:rPr>
        <w:t xml:space="preserve">Ressources : </w:t>
      </w:r>
    </w:p>
    <w:p w14:paraId="1136BDD1" w14:textId="77777777" w:rsidR="00581B6F" w:rsidRPr="00CB64C1" w:rsidRDefault="00581B6F" w:rsidP="00581B6F">
      <w:pPr>
        <w:pStyle w:val="Pardfaut"/>
        <w:spacing w:after="240"/>
        <w:rPr>
          <w:rFonts w:ascii="Times New Roman" w:eastAsia="Times New Roman" w:hAnsi="Times New Roman" w:cs="Times New Roman"/>
        </w:rPr>
      </w:pPr>
      <w:r w:rsidRPr="00CB64C1">
        <w:rPr>
          <w:rFonts w:ascii="Times New Roman" w:hAnsi="Times New Roman"/>
        </w:rPr>
        <w:t xml:space="preserve">https://www.caue-nord.com/fr/portail/41/observatoire/45433/cite-jardins-la-delivrance- cheminots-lomme-59.html </w:t>
      </w:r>
    </w:p>
    <w:p w14:paraId="7C1CB691" w14:textId="77777777" w:rsidR="00581B6F" w:rsidRPr="00CB64C1" w:rsidRDefault="00581B6F" w:rsidP="00581B6F">
      <w:pPr>
        <w:pStyle w:val="Pardfaut"/>
        <w:spacing w:after="240"/>
        <w:rPr>
          <w:rFonts w:ascii="Times New Roman" w:eastAsia="Times New Roman" w:hAnsi="Times New Roman" w:cs="Times New Roman"/>
        </w:rPr>
      </w:pPr>
      <w:r w:rsidRPr="00CB64C1">
        <w:rPr>
          <w:rFonts w:ascii="Times New Roman" w:hAnsi="Times New Roman"/>
        </w:rPr>
        <w:t xml:space="preserve">https://s-pass.org/fr/portail/381/observatoire/45891/jardins-habites-a-lomme- delivrance-recherche-action-autour-du-patrimoine-des-jardins-de-la-cite-jardins- cheminots-de-delivrance.html </w:t>
      </w:r>
    </w:p>
    <w:p w14:paraId="7494C8FE" w14:textId="77777777" w:rsidR="00581B6F" w:rsidRPr="00CB64C1" w:rsidRDefault="00581B6F" w:rsidP="00581B6F">
      <w:pPr>
        <w:pStyle w:val="Pardfaut"/>
        <w:spacing w:after="240"/>
        <w:rPr>
          <w:rFonts w:ascii="Times New Roman" w:eastAsia="Times New Roman" w:hAnsi="Times New Roman" w:cs="Times New Roman"/>
        </w:rPr>
      </w:pPr>
      <w:r w:rsidRPr="00CB64C1">
        <w:rPr>
          <w:rFonts w:ascii="Times New Roman" w:hAnsi="Times New Roman"/>
        </w:rPr>
        <w:t xml:space="preserve">https://s-pass.org/fr/portail/381/actualite/48129/maison-du-docteur-ou-centre- dhygiene-sociale-atelier-memoire-autour-dun-equipement-modele-des-cites-jardins- cheminots.html </w:t>
      </w:r>
    </w:p>
    <w:p w14:paraId="0AEF9CE8" w14:textId="77777777" w:rsidR="00581B6F" w:rsidRPr="00CB64C1" w:rsidRDefault="00581B6F" w:rsidP="00581B6F">
      <w:pPr>
        <w:pStyle w:val="Pardfaut"/>
        <w:spacing w:after="240"/>
        <w:rPr>
          <w:rStyle w:val="Aucun"/>
          <w:rFonts w:ascii="Times New Roman" w:eastAsia="Times New Roman" w:hAnsi="Times New Roman" w:cs="Times New Roman"/>
        </w:rPr>
      </w:pPr>
      <w:r w:rsidRPr="00CB64C1">
        <w:rPr>
          <w:rFonts w:ascii="Times New Roman" w:hAnsi="Times New Roman"/>
        </w:rPr>
        <w:t>https://s-pass.org/fr/portail/381/observatoire/49479/operations-de-densification-dans- une-cite-jardins-a-lomme-delivrance-59.html</w:t>
      </w:r>
    </w:p>
    <w:p w14:paraId="256321A9" w14:textId="77777777" w:rsidR="00581B6F" w:rsidRDefault="00581B6F" w:rsidP="00581B6F">
      <w:pPr>
        <w:pStyle w:val="Corps"/>
        <w:jc w:val="both"/>
        <w:rPr>
          <w:rStyle w:val="Aucun"/>
          <w:rFonts w:ascii="Times New Roman" w:eastAsia="Times New Roman" w:hAnsi="Times New Roman" w:cs="Times New Roman"/>
          <w:sz w:val="24"/>
          <w:szCs w:val="24"/>
        </w:rPr>
      </w:pPr>
    </w:p>
    <w:p w14:paraId="670F1EC4" w14:textId="77777777" w:rsidR="00581B6F" w:rsidRDefault="00581B6F" w:rsidP="00581B6F">
      <w:pPr>
        <w:pStyle w:val="Corps"/>
        <w:jc w:val="both"/>
      </w:pPr>
      <w:r>
        <w:rPr>
          <w:rFonts w:ascii="Arial Unicode MS" w:hAnsi="Arial Unicode MS"/>
        </w:rPr>
        <w:br w:type="page"/>
      </w:r>
    </w:p>
    <w:p w14:paraId="25B1C0C6" w14:textId="77777777" w:rsidR="00581B6F" w:rsidRDefault="00581B6F" w:rsidP="00581B6F">
      <w:pPr>
        <w:pStyle w:val="Pardfaut"/>
        <w:spacing w:after="240"/>
        <w:jc w:val="both"/>
        <w:rPr>
          <w:rFonts w:ascii="Times New Roman" w:eastAsia="Times New Roman" w:hAnsi="Times New Roman" w:cs="Times New Roman"/>
          <w:b/>
          <w:bCs/>
          <w:sz w:val="24"/>
          <w:szCs w:val="24"/>
        </w:rPr>
      </w:pPr>
    </w:p>
    <w:p w14:paraId="2047493C" w14:textId="77777777" w:rsidR="00581B6F" w:rsidRDefault="00581B6F" w:rsidP="00581B6F">
      <w:pPr>
        <w:pStyle w:val="Corps"/>
        <w:jc w:val="both"/>
        <w:rPr>
          <w:rFonts w:ascii="Times New Roman" w:hAnsi="Times New Roman"/>
          <w:b/>
          <w:bCs/>
          <w:sz w:val="32"/>
          <w:szCs w:val="32"/>
        </w:rPr>
      </w:pPr>
      <w:r w:rsidRPr="00581B6F">
        <w:rPr>
          <w:rFonts w:ascii="Times New Roman" w:hAnsi="Times New Roman"/>
          <w:b/>
          <w:bCs/>
          <w:sz w:val="32"/>
          <w:szCs w:val="32"/>
        </w:rPr>
        <w:t xml:space="preserve">La reconnaissance des </w:t>
      </w:r>
      <w:proofErr w:type="spellStart"/>
      <w:r w:rsidRPr="00581B6F">
        <w:rPr>
          <w:rFonts w:ascii="Times New Roman" w:hAnsi="Times New Roman"/>
          <w:b/>
          <w:bCs/>
          <w:sz w:val="32"/>
          <w:szCs w:val="32"/>
        </w:rPr>
        <w:t>cités-jardins</w:t>
      </w:r>
      <w:proofErr w:type="spellEnd"/>
      <w:r w:rsidRPr="00581B6F">
        <w:rPr>
          <w:rFonts w:ascii="Times New Roman" w:hAnsi="Times New Roman"/>
          <w:b/>
          <w:bCs/>
          <w:sz w:val="32"/>
          <w:szCs w:val="32"/>
        </w:rPr>
        <w:t xml:space="preserve"> de la Métropole Rouen Normandie : un </w:t>
      </w:r>
      <w:proofErr w:type="spellStart"/>
      <w:r w:rsidRPr="00581B6F">
        <w:rPr>
          <w:rFonts w:ascii="Times New Roman" w:hAnsi="Times New Roman"/>
          <w:b/>
          <w:bCs/>
          <w:sz w:val="32"/>
          <w:szCs w:val="32"/>
        </w:rPr>
        <w:t>work</w:t>
      </w:r>
      <w:proofErr w:type="spellEnd"/>
      <w:r w:rsidRPr="00581B6F">
        <w:rPr>
          <w:rFonts w:ascii="Times New Roman" w:hAnsi="Times New Roman"/>
          <w:b/>
          <w:bCs/>
          <w:sz w:val="32"/>
          <w:szCs w:val="32"/>
        </w:rPr>
        <w:t xml:space="preserve"> in </w:t>
      </w:r>
      <w:proofErr w:type="spellStart"/>
      <w:r w:rsidRPr="00581B6F">
        <w:rPr>
          <w:rFonts w:ascii="Times New Roman" w:hAnsi="Times New Roman"/>
          <w:b/>
          <w:bCs/>
          <w:sz w:val="32"/>
          <w:szCs w:val="32"/>
        </w:rPr>
        <w:t>progress</w:t>
      </w:r>
      <w:proofErr w:type="spellEnd"/>
      <w:r w:rsidRPr="00581B6F">
        <w:rPr>
          <w:rFonts w:ascii="Times New Roman" w:hAnsi="Times New Roman"/>
          <w:b/>
          <w:bCs/>
          <w:sz w:val="32"/>
          <w:szCs w:val="32"/>
        </w:rPr>
        <w:t xml:space="preserve"> </w:t>
      </w:r>
    </w:p>
    <w:p w14:paraId="1EC1F790" w14:textId="77777777" w:rsidR="00581B6F" w:rsidRDefault="00581B6F" w:rsidP="00581B6F">
      <w:pPr>
        <w:pStyle w:val="Corps"/>
        <w:jc w:val="both"/>
        <w:rPr>
          <w:rFonts w:ascii="Times New Roman" w:hAnsi="Times New Roman"/>
          <w:b/>
          <w:bCs/>
          <w:sz w:val="32"/>
          <w:szCs w:val="32"/>
        </w:rPr>
      </w:pPr>
    </w:p>
    <w:p w14:paraId="06474299" w14:textId="69D1554A" w:rsidR="00581B6F" w:rsidRDefault="00581B6F" w:rsidP="00581B6F">
      <w:pPr>
        <w:pStyle w:val="Corps"/>
        <w:jc w:val="both"/>
        <w:rPr>
          <w:rFonts w:ascii="Times New Roman" w:eastAsia="Times New Roman" w:hAnsi="Times New Roman" w:cs="Times New Roman"/>
          <w:b/>
          <w:bCs/>
          <w:sz w:val="32"/>
          <w:szCs w:val="32"/>
        </w:rPr>
      </w:pPr>
      <w:r>
        <w:rPr>
          <w:rFonts w:ascii="Times New Roman" w:hAnsi="Times New Roman"/>
          <w:b/>
          <w:bCs/>
          <w:sz w:val="32"/>
          <w:szCs w:val="32"/>
        </w:rPr>
        <w:t>Métropole Rouen Normandie</w:t>
      </w:r>
    </w:p>
    <w:p w14:paraId="2F3D2A0C" w14:textId="76D2A073" w:rsidR="00581B6F" w:rsidRPr="00581B6F" w:rsidRDefault="00581B6F" w:rsidP="00581B6F">
      <w:pPr>
        <w:pStyle w:val="Pardfaut"/>
        <w:spacing w:after="240"/>
        <w:jc w:val="both"/>
        <w:rPr>
          <w:rFonts w:ascii="Times New Roman" w:eastAsia="Times New Roman" w:hAnsi="Times New Roman" w:cs="Times New Roman"/>
          <w:b/>
          <w:bCs/>
          <w:sz w:val="32"/>
          <w:szCs w:val="32"/>
        </w:rPr>
      </w:pPr>
    </w:p>
    <w:p w14:paraId="5882D816"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En 2018, plusieurs partenaires aboutissent à une exposition intitulée « Cité</w:t>
      </w:r>
      <w:r w:rsidRPr="009C3CB1">
        <w:rPr>
          <w:rFonts w:ascii="Times New Roman" w:hAnsi="Times New Roman"/>
          <w:sz w:val="24"/>
          <w:szCs w:val="24"/>
        </w:rPr>
        <w:t>s-jardins, cit</w:t>
      </w:r>
      <w:r>
        <w:rPr>
          <w:rFonts w:ascii="Times New Roman" w:hAnsi="Times New Roman"/>
          <w:sz w:val="24"/>
          <w:szCs w:val="24"/>
        </w:rPr>
        <w:t xml:space="preserve">és de demain </w:t>
      </w:r>
      <w:r w:rsidRPr="009C3CB1">
        <w:rPr>
          <w:rFonts w:ascii="Times New Roman" w:hAnsi="Times New Roman"/>
          <w:sz w:val="24"/>
          <w:szCs w:val="24"/>
        </w:rPr>
        <w:t xml:space="preserve">» </w:t>
      </w:r>
      <w:r>
        <w:rPr>
          <w:rFonts w:ascii="Times New Roman" w:hAnsi="Times New Roman"/>
          <w:sz w:val="24"/>
          <w:szCs w:val="24"/>
        </w:rPr>
        <w:t>sur le territoire de la Métropole Rouen Normandie.</w:t>
      </w:r>
      <w:r>
        <w:rPr>
          <w:rFonts w:ascii="Arial Unicode MS" w:hAnsi="Arial Unicode MS"/>
          <w:sz w:val="24"/>
          <w:szCs w:val="24"/>
        </w:rPr>
        <w:br/>
      </w:r>
      <w:r>
        <w:rPr>
          <w:rFonts w:ascii="Times New Roman" w:hAnsi="Times New Roman"/>
          <w:sz w:val="24"/>
          <w:szCs w:val="24"/>
        </w:rPr>
        <w:t xml:space="preserve">Ce travail est le fruit d’un long processus mené de manière collective, intégrant des problématiques architecturales, urbanistiques, paysagères, sociales et culturelles. </w:t>
      </w:r>
    </w:p>
    <w:p w14:paraId="2EA8BA01"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En 2016, la Maison de l’architecture de Normandie organise une résidence d’architecte dans la commune cité-jardin du Trait. Le Parc Naturel Régional des Boucles de la Seine normande (PNR) y engage alors un inventaire croisé, architectural, paysager et ethnologique.</w:t>
      </w:r>
      <w:r>
        <w:rPr>
          <w:rFonts w:ascii="Arial Unicode MS" w:hAnsi="Arial Unicode MS"/>
          <w:sz w:val="24"/>
          <w:szCs w:val="24"/>
        </w:rPr>
        <w:br/>
      </w:r>
      <w:r>
        <w:rPr>
          <w:rFonts w:ascii="Times New Roman" w:hAnsi="Times New Roman"/>
          <w:sz w:val="24"/>
          <w:szCs w:val="24"/>
        </w:rPr>
        <w:t>En 2017, une résidence culturelle et é</w:t>
      </w:r>
      <w:r w:rsidRPr="009C3CB1">
        <w:rPr>
          <w:rFonts w:ascii="Times New Roman" w:hAnsi="Times New Roman"/>
          <w:sz w:val="24"/>
          <w:szCs w:val="24"/>
        </w:rPr>
        <w:t>ducative men</w:t>
      </w:r>
      <w:r>
        <w:rPr>
          <w:rFonts w:ascii="Times New Roman" w:hAnsi="Times New Roman"/>
          <w:sz w:val="24"/>
          <w:szCs w:val="24"/>
        </w:rPr>
        <w:t xml:space="preserve">ée par le PNR implique les habitants de cette cité- jardin donnant lieu à des éditions. </w:t>
      </w:r>
    </w:p>
    <w:p w14:paraId="19F4956D"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En 2017, le service Patrimoines de la Métropole accompagne un artiste dans la cité</w:t>
      </w:r>
      <w:r w:rsidRPr="009C3CB1">
        <w:rPr>
          <w:rFonts w:ascii="Times New Roman" w:hAnsi="Times New Roman"/>
          <w:sz w:val="24"/>
          <w:szCs w:val="24"/>
        </w:rPr>
        <w:t xml:space="preserve">-jardin des Sapins, </w:t>
      </w:r>
      <w:r>
        <w:rPr>
          <w:rFonts w:ascii="Times New Roman" w:hAnsi="Times New Roman"/>
          <w:sz w:val="24"/>
          <w:szCs w:val="24"/>
        </w:rPr>
        <w:t>à Rouen, travaillant avec les habitants pour révéler l’identité d’une cité</w:t>
      </w:r>
      <w:r w:rsidRPr="009C3CB1">
        <w:rPr>
          <w:rFonts w:ascii="Times New Roman" w:hAnsi="Times New Roman"/>
          <w:sz w:val="24"/>
          <w:szCs w:val="24"/>
        </w:rPr>
        <w:t>-jardin.</w:t>
      </w:r>
      <w:r>
        <w:rPr>
          <w:rFonts w:ascii="Arial Unicode MS" w:hAnsi="Arial Unicode MS"/>
          <w:sz w:val="24"/>
          <w:szCs w:val="24"/>
        </w:rPr>
        <w:br/>
      </w:r>
      <w:r>
        <w:rPr>
          <w:rFonts w:ascii="Times New Roman" w:hAnsi="Times New Roman"/>
          <w:sz w:val="24"/>
          <w:szCs w:val="24"/>
        </w:rPr>
        <w:t xml:space="preserve">Dans le même temps, CAUE76 et service Patrimoines procèdent à un repérage et à une identification des </w:t>
      </w:r>
      <w:proofErr w:type="spellStart"/>
      <w:r>
        <w:rPr>
          <w:rFonts w:ascii="Times New Roman" w:hAnsi="Times New Roman"/>
          <w:sz w:val="24"/>
          <w:szCs w:val="24"/>
        </w:rPr>
        <w:t>cités-jardins</w:t>
      </w:r>
      <w:proofErr w:type="spellEnd"/>
      <w:r>
        <w:rPr>
          <w:rFonts w:ascii="Times New Roman" w:hAnsi="Times New Roman"/>
          <w:sz w:val="24"/>
          <w:szCs w:val="24"/>
        </w:rPr>
        <w:t xml:space="preserve"> du territoire. Ce recensement est photographié par le service régional de l’Inventaire. </w:t>
      </w:r>
    </w:p>
    <w:p w14:paraId="57154100"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En 2018, le CAUE 76 réalise un cahier de préconisations architecturales et paysagères pour la cité-jardin du Trait. Il apporte son expertise et participe à la formation des services instructeurs des permis de construire de la Mé</w:t>
      </w:r>
      <w:r w:rsidRPr="009C3CB1">
        <w:rPr>
          <w:rFonts w:ascii="Times New Roman" w:hAnsi="Times New Roman"/>
          <w:sz w:val="24"/>
          <w:szCs w:val="24"/>
        </w:rPr>
        <w:t>tropole.</w:t>
      </w:r>
      <w:r>
        <w:rPr>
          <w:rFonts w:ascii="Arial Unicode MS" w:hAnsi="Arial Unicode MS"/>
          <w:sz w:val="24"/>
          <w:szCs w:val="24"/>
        </w:rPr>
        <w:br/>
      </w:r>
      <w:r>
        <w:rPr>
          <w:rFonts w:ascii="Times New Roman" w:hAnsi="Times New Roman"/>
          <w:sz w:val="24"/>
          <w:szCs w:val="24"/>
        </w:rPr>
        <w:t>En 2019, la Mé</w:t>
      </w:r>
      <w:r w:rsidRPr="009C3CB1">
        <w:rPr>
          <w:rFonts w:ascii="Times New Roman" w:hAnsi="Times New Roman"/>
          <w:sz w:val="24"/>
          <w:szCs w:val="24"/>
        </w:rPr>
        <w:t>tropole int</w:t>
      </w:r>
      <w:r>
        <w:rPr>
          <w:rFonts w:ascii="Times New Roman" w:hAnsi="Times New Roman"/>
          <w:sz w:val="24"/>
          <w:szCs w:val="24"/>
        </w:rPr>
        <w:t>ègre dans son PLUI une caté</w:t>
      </w:r>
      <w:r w:rsidRPr="009C3CB1">
        <w:rPr>
          <w:rFonts w:ascii="Times New Roman" w:hAnsi="Times New Roman"/>
          <w:sz w:val="24"/>
          <w:szCs w:val="24"/>
        </w:rPr>
        <w:t xml:space="preserve">gorie </w:t>
      </w:r>
      <w:r>
        <w:rPr>
          <w:rFonts w:ascii="Times New Roman" w:hAnsi="Times New Roman"/>
          <w:sz w:val="24"/>
          <w:szCs w:val="24"/>
        </w:rPr>
        <w:t xml:space="preserve">« ensemble bâti homogène </w:t>
      </w:r>
      <w:r w:rsidRPr="009C3CB1">
        <w:rPr>
          <w:rFonts w:ascii="Times New Roman" w:hAnsi="Times New Roman"/>
          <w:sz w:val="24"/>
          <w:szCs w:val="24"/>
        </w:rPr>
        <w:t xml:space="preserve">» </w:t>
      </w:r>
      <w:r>
        <w:rPr>
          <w:rFonts w:ascii="Times New Roman" w:hAnsi="Times New Roman"/>
          <w:sz w:val="24"/>
          <w:szCs w:val="24"/>
        </w:rPr>
        <w:t xml:space="preserve">faisant référence aux </w:t>
      </w:r>
      <w:proofErr w:type="spellStart"/>
      <w:r>
        <w:rPr>
          <w:rFonts w:ascii="Times New Roman" w:hAnsi="Times New Roman"/>
          <w:sz w:val="24"/>
          <w:szCs w:val="24"/>
        </w:rPr>
        <w:t>cité</w:t>
      </w:r>
      <w:r w:rsidRPr="009C3CB1">
        <w:rPr>
          <w:rFonts w:ascii="Times New Roman" w:hAnsi="Times New Roman"/>
          <w:sz w:val="24"/>
          <w:szCs w:val="24"/>
        </w:rPr>
        <w:t>s-jardins</w:t>
      </w:r>
      <w:proofErr w:type="spellEnd"/>
      <w:r w:rsidRPr="009C3CB1">
        <w:rPr>
          <w:rFonts w:ascii="Times New Roman" w:hAnsi="Times New Roman"/>
          <w:sz w:val="24"/>
          <w:szCs w:val="24"/>
        </w:rPr>
        <w:t xml:space="preserve"> identifi</w:t>
      </w:r>
      <w:r>
        <w:rPr>
          <w:rFonts w:ascii="Times New Roman" w:hAnsi="Times New Roman"/>
          <w:sz w:val="24"/>
          <w:szCs w:val="24"/>
        </w:rPr>
        <w:t>é</w:t>
      </w:r>
      <w:r>
        <w:rPr>
          <w:rFonts w:ascii="Times New Roman" w:hAnsi="Times New Roman"/>
          <w:sz w:val="24"/>
          <w:szCs w:val="24"/>
          <w:lang w:val="pt-PT"/>
        </w:rPr>
        <w:t xml:space="preserve">es. </w:t>
      </w:r>
    </w:p>
    <w:p w14:paraId="656B8500"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Le programme de cette exposition est complété </w:t>
      </w:r>
      <w:r w:rsidRPr="009C3CB1">
        <w:rPr>
          <w:rFonts w:ascii="Times New Roman" w:hAnsi="Times New Roman"/>
          <w:sz w:val="24"/>
          <w:szCs w:val="24"/>
        </w:rPr>
        <w:t>de diff</w:t>
      </w:r>
      <w:r>
        <w:rPr>
          <w:rFonts w:ascii="Times New Roman" w:hAnsi="Times New Roman"/>
          <w:sz w:val="24"/>
          <w:szCs w:val="24"/>
        </w:rPr>
        <w:t xml:space="preserve">érents temps de rencontres, visites, ateliers, création artistique, conférences ... sur l’ensemble du territoire. Au total, ce sont près de 140 initiatives rassemblant plus de 4 300 personnes, qui ont permis de révéler les différentes facettes des </w:t>
      </w:r>
      <w:proofErr w:type="spellStart"/>
      <w:r>
        <w:rPr>
          <w:rFonts w:ascii="Times New Roman" w:hAnsi="Times New Roman"/>
          <w:sz w:val="24"/>
          <w:szCs w:val="24"/>
        </w:rPr>
        <w:t>cité</w:t>
      </w:r>
      <w:r w:rsidRPr="009C3CB1">
        <w:rPr>
          <w:rFonts w:ascii="Times New Roman" w:hAnsi="Times New Roman"/>
          <w:sz w:val="24"/>
          <w:szCs w:val="24"/>
        </w:rPr>
        <w:t>s-jardins</w:t>
      </w:r>
      <w:proofErr w:type="spellEnd"/>
      <w:r w:rsidRPr="009C3CB1">
        <w:rPr>
          <w:rFonts w:ascii="Times New Roman" w:hAnsi="Times New Roman"/>
          <w:sz w:val="24"/>
          <w:szCs w:val="24"/>
        </w:rPr>
        <w:t xml:space="preserve"> </w:t>
      </w:r>
      <w:r>
        <w:rPr>
          <w:rFonts w:ascii="Times New Roman" w:hAnsi="Times New Roman"/>
          <w:sz w:val="24"/>
          <w:szCs w:val="24"/>
        </w:rPr>
        <w:t xml:space="preserve">à un public large constitué à la fois de techniciens, d’élus, et d’habitants. </w:t>
      </w:r>
    </w:p>
    <w:p w14:paraId="68DA2F55" w14:textId="77777777" w:rsidR="00581B6F" w:rsidRDefault="00581B6F" w:rsidP="00581B6F">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Loin d’être une fin en soi, le travail partenarial se poursuit selon des modalités qui continuent de se construire. </w:t>
      </w:r>
    </w:p>
    <w:p w14:paraId="4BC87B40" w14:textId="77777777" w:rsidR="00581B6F" w:rsidRDefault="00581B6F" w:rsidP="00581B6F">
      <w:pPr>
        <w:pStyle w:val="Pardfaut"/>
        <w:spacing w:after="240"/>
        <w:jc w:val="both"/>
        <w:rPr>
          <w:rFonts w:ascii="Times New Roman" w:hAnsi="Times New Roman"/>
          <w:sz w:val="24"/>
          <w:szCs w:val="24"/>
        </w:rPr>
      </w:pPr>
    </w:p>
    <w:p w14:paraId="3CAABC1F" w14:textId="06036864" w:rsidR="00581B6F" w:rsidRDefault="00581B6F" w:rsidP="00581B6F">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rPr>
        <w:t>Métropole Rouen Normandie</w:t>
      </w:r>
      <w:r>
        <w:rPr>
          <w:rFonts w:ascii="Times New Roman" w:hAnsi="Times New Roman"/>
          <w:sz w:val="24"/>
          <w:szCs w:val="24"/>
        </w:rPr>
        <w:t xml:space="preserve"> – Service Patrimoines - Maud BACCARA, Ingénieure en système urbain de l’Université </w:t>
      </w:r>
      <w:r w:rsidRPr="009C3CB1">
        <w:rPr>
          <w:rFonts w:ascii="Times New Roman" w:hAnsi="Times New Roman"/>
          <w:sz w:val="24"/>
          <w:szCs w:val="24"/>
        </w:rPr>
        <w:t>de Technologie de Compi</w:t>
      </w:r>
      <w:r>
        <w:rPr>
          <w:rFonts w:ascii="Times New Roman" w:hAnsi="Times New Roman"/>
          <w:sz w:val="24"/>
          <w:szCs w:val="24"/>
        </w:rPr>
        <w:t>è</w:t>
      </w:r>
      <w:r w:rsidRPr="009C3CB1">
        <w:rPr>
          <w:rFonts w:ascii="Times New Roman" w:hAnsi="Times New Roman"/>
          <w:sz w:val="24"/>
          <w:szCs w:val="24"/>
        </w:rPr>
        <w:t>gne, Maud BACCARA a int</w:t>
      </w:r>
      <w:r>
        <w:rPr>
          <w:rFonts w:ascii="Times New Roman" w:hAnsi="Times New Roman"/>
          <w:sz w:val="24"/>
          <w:szCs w:val="24"/>
        </w:rPr>
        <w:t xml:space="preserve">égré le service Patrimoines de la Métropole en septembre 2017. Elle se plonge alors dans ce projet d’identification, de préservation et de valorisation des </w:t>
      </w:r>
      <w:proofErr w:type="spellStart"/>
      <w:r>
        <w:rPr>
          <w:rFonts w:ascii="Times New Roman" w:hAnsi="Times New Roman"/>
          <w:sz w:val="24"/>
          <w:szCs w:val="24"/>
        </w:rPr>
        <w:t>cités-jardins</w:t>
      </w:r>
      <w:proofErr w:type="spellEnd"/>
      <w:r>
        <w:rPr>
          <w:rFonts w:ascii="Times New Roman" w:hAnsi="Times New Roman"/>
          <w:sz w:val="24"/>
          <w:szCs w:val="24"/>
        </w:rPr>
        <w:t xml:space="preserve"> du territoire métropolitain forte de ses 10 ans d’</w:t>
      </w:r>
      <w:r>
        <w:rPr>
          <w:rFonts w:ascii="Times New Roman" w:hAnsi="Times New Roman"/>
          <w:sz w:val="24"/>
          <w:szCs w:val="24"/>
          <w:lang w:val="pt-PT"/>
        </w:rPr>
        <w:t>exp</w:t>
      </w:r>
      <w:proofErr w:type="spellStart"/>
      <w:r>
        <w:rPr>
          <w:rFonts w:ascii="Times New Roman" w:hAnsi="Times New Roman"/>
          <w:sz w:val="24"/>
          <w:szCs w:val="24"/>
        </w:rPr>
        <w:t>érience</w:t>
      </w:r>
      <w:proofErr w:type="spellEnd"/>
      <w:r>
        <w:rPr>
          <w:rFonts w:ascii="Times New Roman" w:hAnsi="Times New Roman"/>
          <w:sz w:val="24"/>
          <w:szCs w:val="24"/>
        </w:rPr>
        <w:t xml:space="preserve"> en Ile-de-France. Elle a suivi depuis son démarrage le projet de valorisation touristique et patrimoniale de la cité- jardin de Stains et l’</w:t>
      </w:r>
      <w:r w:rsidRPr="009C3CB1">
        <w:rPr>
          <w:rFonts w:ascii="Times New Roman" w:hAnsi="Times New Roman"/>
          <w:sz w:val="24"/>
          <w:szCs w:val="24"/>
        </w:rPr>
        <w:t>a accompagn</w:t>
      </w:r>
      <w:r>
        <w:rPr>
          <w:rFonts w:ascii="Times New Roman" w:hAnsi="Times New Roman"/>
          <w:sz w:val="24"/>
          <w:szCs w:val="24"/>
        </w:rPr>
        <w:t xml:space="preserve">é jusqu’à la création de l’association régionale des </w:t>
      </w:r>
      <w:proofErr w:type="spellStart"/>
      <w:r>
        <w:rPr>
          <w:rFonts w:ascii="Times New Roman" w:hAnsi="Times New Roman"/>
          <w:sz w:val="24"/>
          <w:szCs w:val="24"/>
        </w:rPr>
        <w:t>cité</w:t>
      </w:r>
      <w:r w:rsidRPr="009C3CB1">
        <w:rPr>
          <w:rFonts w:ascii="Times New Roman" w:hAnsi="Times New Roman"/>
          <w:sz w:val="24"/>
          <w:szCs w:val="24"/>
        </w:rPr>
        <w:t>s-jardins</w:t>
      </w:r>
      <w:proofErr w:type="spellEnd"/>
      <w:r w:rsidRPr="009C3CB1">
        <w:rPr>
          <w:rFonts w:ascii="Times New Roman" w:hAnsi="Times New Roman"/>
          <w:sz w:val="24"/>
          <w:szCs w:val="24"/>
        </w:rPr>
        <w:t xml:space="preserve"> d</w:t>
      </w:r>
      <w:r>
        <w:rPr>
          <w:rFonts w:ascii="Times New Roman" w:hAnsi="Times New Roman"/>
          <w:sz w:val="24"/>
          <w:szCs w:val="24"/>
        </w:rPr>
        <w:t xml:space="preserve">’Ile-de-France. </w:t>
      </w:r>
    </w:p>
    <w:p w14:paraId="7CFFD5F6" w14:textId="2E7628AE"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sidRPr="009C3CB1">
        <w:rPr>
          <w:rFonts w:ascii="Times New Roman" w:hAnsi="Times New Roman"/>
          <w:sz w:val="18"/>
          <w:szCs w:val="18"/>
        </w:rPr>
        <w:lastRenderedPageBreak/>
        <w:t>Biblio</w:t>
      </w:r>
      <w:r>
        <w:rPr>
          <w:rFonts w:ascii="Times New Roman" w:hAnsi="Times New Roman"/>
          <w:sz w:val="18"/>
          <w:szCs w:val="18"/>
        </w:rPr>
        <w:t>graphie</w:t>
      </w:r>
    </w:p>
    <w:p w14:paraId="7DC0435D"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Les cahiers de l’</w:t>
      </w:r>
      <w:r w:rsidRPr="009C3CB1">
        <w:rPr>
          <w:rFonts w:ascii="Times New Roman" w:hAnsi="Times New Roman"/>
          <w:sz w:val="18"/>
          <w:szCs w:val="18"/>
        </w:rPr>
        <w:t xml:space="preserve">IAU </w:t>
      </w:r>
      <w:r>
        <w:rPr>
          <w:rFonts w:ascii="Times New Roman" w:hAnsi="Times New Roman"/>
          <w:sz w:val="18"/>
          <w:szCs w:val="18"/>
        </w:rPr>
        <w:t xml:space="preserve">– Les </w:t>
      </w:r>
      <w:proofErr w:type="spellStart"/>
      <w:r>
        <w:rPr>
          <w:rFonts w:ascii="Times New Roman" w:hAnsi="Times New Roman"/>
          <w:sz w:val="18"/>
          <w:szCs w:val="18"/>
        </w:rPr>
        <w:t>cité</w:t>
      </w:r>
      <w:r w:rsidRPr="009C3CB1">
        <w:rPr>
          <w:rFonts w:ascii="Times New Roman" w:hAnsi="Times New Roman"/>
          <w:sz w:val="18"/>
          <w:szCs w:val="18"/>
        </w:rPr>
        <w:t>s-jardins</w:t>
      </w:r>
      <w:proofErr w:type="spellEnd"/>
      <w:r w:rsidRPr="009C3CB1">
        <w:rPr>
          <w:rFonts w:ascii="Times New Roman" w:hAnsi="Times New Roman"/>
          <w:sz w:val="18"/>
          <w:szCs w:val="18"/>
        </w:rPr>
        <w:t>, un id</w:t>
      </w:r>
      <w:r>
        <w:rPr>
          <w:rFonts w:ascii="Times New Roman" w:hAnsi="Times New Roman"/>
          <w:sz w:val="18"/>
          <w:szCs w:val="18"/>
        </w:rPr>
        <w:t xml:space="preserve">éal à poursuivre Article : « Mise en valeur et tourisme </w:t>
      </w:r>
      <w:r w:rsidRPr="009C3CB1">
        <w:rPr>
          <w:rFonts w:ascii="Times New Roman" w:hAnsi="Times New Roman"/>
          <w:sz w:val="18"/>
          <w:szCs w:val="18"/>
        </w:rPr>
        <w:t>»</w:t>
      </w:r>
      <w:r>
        <w:rPr>
          <w:rFonts w:ascii="Arial Unicode MS" w:hAnsi="Arial Unicode MS"/>
          <w:sz w:val="18"/>
          <w:szCs w:val="18"/>
        </w:rPr>
        <w:br/>
      </w:r>
      <w:r>
        <w:rPr>
          <w:rFonts w:ascii="Times New Roman" w:hAnsi="Times New Roman"/>
          <w:sz w:val="18"/>
          <w:szCs w:val="18"/>
        </w:rPr>
        <w:t>N</w:t>
      </w:r>
      <w:r w:rsidRPr="009C3CB1">
        <w:rPr>
          <w:rFonts w:ascii="Times New Roman" w:hAnsi="Times New Roman"/>
          <w:sz w:val="18"/>
          <w:szCs w:val="18"/>
        </w:rPr>
        <w:t>°</w:t>
      </w:r>
      <w:r>
        <w:rPr>
          <w:rFonts w:ascii="Times New Roman" w:hAnsi="Times New Roman"/>
          <w:sz w:val="18"/>
          <w:szCs w:val="18"/>
        </w:rPr>
        <w:t>165 – avril 2013; De la participation à la co-construction des patrimoines urbains – L’invention du commun ? , Sous la direction de Elizabeth AUCLAIR, Anne HERTZOG et Marie-Paule POULOT : Article : Co-constructions patrimoniales en banlieue parisienne : la cité</w:t>
      </w:r>
      <w:r w:rsidRPr="009C3CB1">
        <w:rPr>
          <w:rFonts w:ascii="Times New Roman" w:hAnsi="Times New Roman"/>
          <w:sz w:val="18"/>
          <w:szCs w:val="18"/>
        </w:rPr>
        <w:t xml:space="preserve">-jardin de Stains </w:t>
      </w:r>
    </w:p>
    <w:p w14:paraId="53E53082"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sidRPr="009C3CB1">
        <w:rPr>
          <w:rFonts w:ascii="Times New Roman" w:hAnsi="Times New Roman"/>
          <w:sz w:val="18"/>
          <w:szCs w:val="18"/>
        </w:rPr>
        <w:t>Maud BACCARA et S</w:t>
      </w:r>
      <w:r>
        <w:rPr>
          <w:rFonts w:ascii="Times New Roman" w:hAnsi="Times New Roman"/>
          <w:sz w:val="18"/>
          <w:szCs w:val="18"/>
        </w:rPr>
        <w:t>é</w:t>
      </w:r>
      <w:r w:rsidRPr="009C3CB1">
        <w:rPr>
          <w:rFonts w:ascii="Times New Roman" w:hAnsi="Times New Roman"/>
          <w:sz w:val="18"/>
          <w:szCs w:val="18"/>
        </w:rPr>
        <w:t xml:space="preserve">bastien JACQUOT Novembre 2017 </w:t>
      </w:r>
    </w:p>
    <w:p w14:paraId="1A82D075"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Les </w:t>
      </w:r>
      <w:proofErr w:type="spellStart"/>
      <w:r>
        <w:rPr>
          <w:rFonts w:ascii="Times New Roman" w:hAnsi="Times New Roman"/>
          <w:sz w:val="18"/>
          <w:szCs w:val="18"/>
        </w:rPr>
        <w:t>cité</w:t>
      </w:r>
      <w:r w:rsidRPr="009C3CB1">
        <w:rPr>
          <w:rFonts w:ascii="Times New Roman" w:hAnsi="Times New Roman"/>
          <w:sz w:val="18"/>
          <w:szCs w:val="18"/>
        </w:rPr>
        <w:t>s-jardins</w:t>
      </w:r>
      <w:proofErr w:type="spellEnd"/>
      <w:r w:rsidRPr="009C3CB1">
        <w:rPr>
          <w:rFonts w:ascii="Times New Roman" w:hAnsi="Times New Roman"/>
          <w:sz w:val="18"/>
          <w:szCs w:val="18"/>
        </w:rPr>
        <w:t xml:space="preserve"> d</w:t>
      </w:r>
      <w:r>
        <w:rPr>
          <w:rFonts w:ascii="Times New Roman" w:hAnsi="Times New Roman"/>
          <w:sz w:val="18"/>
          <w:szCs w:val="18"/>
        </w:rPr>
        <w:t xml:space="preserve">’Ile-de-France – une certaine idée du bonheur, Sous la direction de l’association régionale des </w:t>
      </w:r>
      <w:proofErr w:type="spellStart"/>
      <w:r>
        <w:rPr>
          <w:rFonts w:ascii="Times New Roman" w:hAnsi="Times New Roman"/>
          <w:sz w:val="18"/>
          <w:szCs w:val="18"/>
        </w:rPr>
        <w:t>cité</w:t>
      </w:r>
      <w:r w:rsidRPr="009C3CB1">
        <w:rPr>
          <w:rFonts w:ascii="Times New Roman" w:hAnsi="Times New Roman"/>
          <w:sz w:val="18"/>
          <w:szCs w:val="18"/>
        </w:rPr>
        <w:t>s-jardins</w:t>
      </w:r>
      <w:proofErr w:type="spellEnd"/>
      <w:r w:rsidRPr="009C3CB1">
        <w:rPr>
          <w:rFonts w:ascii="Times New Roman" w:hAnsi="Times New Roman"/>
          <w:sz w:val="18"/>
          <w:szCs w:val="18"/>
        </w:rPr>
        <w:t xml:space="preserve"> d</w:t>
      </w:r>
      <w:r>
        <w:rPr>
          <w:rFonts w:ascii="Times New Roman" w:hAnsi="Times New Roman"/>
          <w:sz w:val="18"/>
          <w:szCs w:val="18"/>
        </w:rPr>
        <w:t xml:space="preserve">’Ile-de-France et de la Région Ile-de-France Collection : Patrimoines d’Ile-de-France, Editions Lieux Dits, Octobre 2017 </w:t>
      </w:r>
    </w:p>
    <w:p w14:paraId="2783DB31"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sidRPr="009C3CB1">
        <w:rPr>
          <w:rFonts w:ascii="Times New Roman" w:hAnsi="Times New Roman"/>
          <w:sz w:val="18"/>
          <w:szCs w:val="18"/>
        </w:rPr>
        <w:t xml:space="preserve">CAUE 76 </w:t>
      </w:r>
      <w:r>
        <w:rPr>
          <w:rFonts w:ascii="Times New Roman" w:hAnsi="Times New Roman"/>
          <w:sz w:val="18"/>
          <w:szCs w:val="18"/>
        </w:rPr>
        <w:t xml:space="preserve">– </w:t>
      </w:r>
      <w:r w:rsidRPr="00B505E2">
        <w:rPr>
          <w:rFonts w:ascii="Times New Roman" w:hAnsi="Times New Roman"/>
          <w:sz w:val="18"/>
          <w:szCs w:val="18"/>
        </w:rPr>
        <w:t xml:space="preserve">Gilles PESQUET </w:t>
      </w:r>
    </w:p>
    <w:p w14:paraId="087CB39B"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Gilles PESQUET, architecte-conseiller au CAUE 76, conseille les particuliers et les municipalités en amont d’un projet. En 2017, il élabore un cahier de recommandations architecturales et paysagères sur la cité-jardin de la commune du Trait. Il participe également en 2018 à l’élaboration de l’exposition du Service Patrimoines de la Métropole Rouen Normandie, « Cité</w:t>
      </w:r>
      <w:r w:rsidRPr="009C3CB1">
        <w:rPr>
          <w:rFonts w:ascii="Times New Roman" w:hAnsi="Times New Roman"/>
          <w:sz w:val="18"/>
          <w:szCs w:val="18"/>
        </w:rPr>
        <w:t>s-jardins, cit</w:t>
      </w:r>
      <w:r>
        <w:rPr>
          <w:rFonts w:ascii="Times New Roman" w:hAnsi="Times New Roman"/>
          <w:sz w:val="18"/>
          <w:szCs w:val="18"/>
        </w:rPr>
        <w:t xml:space="preserve">és de demain </w:t>
      </w:r>
      <w:r w:rsidRPr="009C3CB1">
        <w:rPr>
          <w:rFonts w:ascii="Times New Roman" w:hAnsi="Times New Roman"/>
          <w:sz w:val="18"/>
          <w:szCs w:val="18"/>
        </w:rPr>
        <w:t>»</w:t>
      </w:r>
      <w:r>
        <w:rPr>
          <w:rFonts w:ascii="Times New Roman" w:hAnsi="Times New Roman"/>
          <w:sz w:val="18"/>
          <w:szCs w:val="18"/>
        </w:rPr>
        <w:t xml:space="preserve">, qui vise à faire connaître, recenser et protéger au titre du PLUi ces ensembles bâtis devenus privés pour la plupart. Au quotidien il est souvent amené à concilier préservation du patrimoine avec amélioration du bâti aux besoins d’aujourd’hui. </w:t>
      </w:r>
    </w:p>
    <w:p w14:paraId="3302FBC1"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Biblio : Cahier de recommandations architecturales et paysagères – Le Trait – Habitat ouvrier de la cité</w:t>
      </w:r>
      <w:r w:rsidRPr="009C3CB1">
        <w:rPr>
          <w:rFonts w:ascii="Times New Roman" w:hAnsi="Times New Roman"/>
          <w:sz w:val="18"/>
          <w:szCs w:val="18"/>
        </w:rPr>
        <w:t>-jardin</w:t>
      </w:r>
      <w:r>
        <w:rPr>
          <w:rFonts w:ascii="Times New Roman" w:hAnsi="Times New Roman"/>
          <w:sz w:val="18"/>
          <w:szCs w:val="18"/>
        </w:rPr>
        <w:t xml:space="preserve">, Collection : Les albums du CAUE, </w:t>
      </w:r>
      <w:r w:rsidRPr="009C3CB1">
        <w:rPr>
          <w:rFonts w:ascii="Times New Roman" w:hAnsi="Times New Roman"/>
          <w:sz w:val="18"/>
          <w:szCs w:val="18"/>
        </w:rPr>
        <w:t>Mai 2018</w:t>
      </w:r>
      <w:r>
        <w:rPr>
          <w:rFonts w:ascii="Times New Roman" w:hAnsi="Times New Roman"/>
          <w:sz w:val="18"/>
          <w:szCs w:val="18"/>
        </w:rPr>
        <w:t>, Rédaction : Virginie Maury-Deleu, Gilles Pesquet (C.A.U.E 76) Conception graphique : Micha</w:t>
      </w:r>
      <w:r w:rsidRPr="009C3CB1">
        <w:rPr>
          <w:rFonts w:ascii="Times New Roman" w:hAnsi="Times New Roman"/>
          <w:sz w:val="18"/>
          <w:szCs w:val="18"/>
        </w:rPr>
        <w:t xml:space="preserve">ël </w:t>
      </w:r>
      <w:proofErr w:type="spellStart"/>
      <w:r w:rsidRPr="009C3CB1">
        <w:rPr>
          <w:rFonts w:ascii="Times New Roman" w:hAnsi="Times New Roman"/>
          <w:sz w:val="18"/>
          <w:szCs w:val="18"/>
        </w:rPr>
        <w:t>Paton</w:t>
      </w:r>
      <w:proofErr w:type="spellEnd"/>
      <w:r w:rsidRPr="009C3CB1">
        <w:rPr>
          <w:rFonts w:ascii="Times New Roman" w:hAnsi="Times New Roman"/>
          <w:sz w:val="18"/>
          <w:szCs w:val="18"/>
        </w:rPr>
        <w:t xml:space="preserve">, C.A.U.E 76 </w:t>
      </w:r>
    </w:p>
    <w:p w14:paraId="1480E8AB"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Parc Naturel Régional des Boucles de la Seine normande – Ga</w:t>
      </w:r>
      <w:r w:rsidRPr="009C3CB1">
        <w:rPr>
          <w:rFonts w:ascii="Times New Roman" w:hAnsi="Times New Roman"/>
          <w:sz w:val="18"/>
          <w:szCs w:val="18"/>
        </w:rPr>
        <w:t xml:space="preserve">ëlle POTTIER </w:t>
      </w:r>
    </w:p>
    <w:p w14:paraId="306A9B86"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Titulaire d’une maîtrise d’Histoire à l’Université </w:t>
      </w:r>
      <w:r>
        <w:rPr>
          <w:rFonts w:ascii="Times New Roman" w:hAnsi="Times New Roman"/>
          <w:sz w:val="18"/>
          <w:szCs w:val="18"/>
          <w:lang w:val="da-DK"/>
        </w:rPr>
        <w:t>de Paris I et d</w:t>
      </w:r>
      <w:r>
        <w:rPr>
          <w:rFonts w:ascii="Times New Roman" w:hAnsi="Times New Roman"/>
          <w:sz w:val="18"/>
          <w:szCs w:val="18"/>
        </w:rPr>
        <w:t>’un DESS Patrimoine à l’Université de Toulouse-Le Mirail, Ga</w:t>
      </w:r>
      <w:r w:rsidRPr="009C3CB1">
        <w:rPr>
          <w:rFonts w:ascii="Times New Roman" w:hAnsi="Times New Roman"/>
          <w:sz w:val="18"/>
          <w:szCs w:val="18"/>
        </w:rPr>
        <w:t>ë</w:t>
      </w:r>
      <w:r>
        <w:rPr>
          <w:rFonts w:ascii="Times New Roman" w:hAnsi="Times New Roman"/>
          <w:sz w:val="18"/>
          <w:szCs w:val="18"/>
        </w:rPr>
        <w:t xml:space="preserve">lle POTTIER est, depuis 2014, responsable de la mission inventaires croisés au Parc naturel régional des Boucles de la Seine normande. À ce titre, elle inventorie le patrimoine bâti, auquel elle associe des éléments de paysage et des témoignages issus d’une collecte de mémoire orale. Elle mène des recherches documentaires en vue de l’édition de guides de découverte dans la collection Au fil des Patrimoines. Elle travaille en transversalité avec l’équipe du Parc et les partenaires du territoire pour sensibiliser les habitants à leur cadre de vie et veiller à l’intégration des résultats de l’inventaire croisé dans les documents d’urbanisme. </w:t>
      </w:r>
    </w:p>
    <w:p w14:paraId="04DD2E63"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Biblio : Le Trait – Yainville, Collection Au fil des patrimoines 2017 </w:t>
      </w:r>
    </w:p>
    <w:p w14:paraId="3449431D"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Mé</w:t>
      </w:r>
      <w:r w:rsidRPr="009C3CB1">
        <w:rPr>
          <w:rFonts w:ascii="Times New Roman" w:hAnsi="Times New Roman"/>
          <w:sz w:val="18"/>
          <w:szCs w:val="18"/>
        </w:rPr>
        <w:t xml:space="preserve">tropole Rouen Normandie </w:t>
      </w:r>
      <w:r>
        <w:rPr>
          <w:rFonts w:ascii="Times New Roman" w:hAnsi="Times New Roman"/>
          <w:sz w:val="18"/>
          <w:szCs w:val="18"/>
        </w:rPr>
        <w:t xml:space="preserve">– </w:t>
      </w:r>
      <w:r w:rsidRPr="009C3CB1">
        <w:rPr>
          <w:rFonts w:ascii="Times New Roman" w:hAnsi="Times New Roman"/>
          <w:sz w:val="18"/>
          <w:szCs w:val="18"/>
        </w:rPr>
        <w:t xml:space="preserve">Nathalie SIMON </w:t>
      </w:r>
    </w:p>
    <w:p w14:paraId="79A07D62"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Architecte DPLG et urbaniste diplômée de l’IUP, Nathalie SIMON a rejoint la Métropole Rouen Normandie pour l’élaboration du Plan Local d’Urbanisme Intercommunal. En charge de la morphologie urbaine et de la qualité architecturale dans le projet, elle développe avec la direction de la Planification Urbaine la question de la protection du patrimoine ordinaire, et travaille à </w:t>
      </w:r>
      <w:r w:rsidRPr="009C3CB1">
        <w:rPr>
          <w:rFonts w:ascii="Times New Roman" w:hAnsi="Times New Roman"/>
          <w:sz w:val="18"/>
          <w:szCs w:val="18"/>
        </w:rPr>
        <w:t>la r</w:t>
      </w:r>
      <w:r>
        <w:rPr>
          <w:rFonts w:ascii="Times New Roman" w:hAnsi="Times New Roman"/>
          <w:sz w:val="18"/>
          <w:szCs w:val="18"/>
        </w:rPr>
        <w:t xml:space="preserve">édaction de règles dédiées aux ensembles bâtis et notamment aux </w:t>
      </w:r>
      <w:proofErr w:type="spellStart"/>
      <w:r>
        <w:rPr>
          <w:rFonts w:ascii="Times New Roman" w:hAnsi="Times New Roman"/>
          <w:sz w:val="18"/>
          <w:szCs w:val="18"/>
        </w:rPr>
        <w:t>cités-jardins</w:t>
      </w:r>
      <w:proofErr w:type="spellEnd"/>
      <w:r>
        <w:rPr>
          <w:rFonts w:ascii="Times New Roman" w:hAnsi="Times New Roman"/>
          <w:sz w:val="18"/>
          <w:szCs w:val="18"/>
        </w:rPr>
        <w:t xml:space="preserve">, en lien avec l’étude menée par le Service Patrimoines. Elle se concentre aujourd’hui à mobiliser différents dispositifs de protection au regard des atouts des </w:t>
      </w:r>
      <w:proofErr w:type="spellStart"/>
      <w:r>
        <w:rPr>
          <w:rFonts w:ascii="Times New Roman" w:hAnsi="Times New Roman"/>
          <w:sz w:val="18"/>
          <w:szCs w:val="18"/>
        </w:rPr>
        <w:t>cités-jardins</w:t>
      </w:r>
      <w:proofErr w:type="spellEnd"/>
      <w:r>
        <w:rPr>
          <w:rFonts w:ascii="Times New Roman" w:hAnsi="Times New Roman"/>
          <w:sz w:val="18"/>
          <w:szCs w:val="18"/>
        </w:rPr>
        <w:t xml:space="preserve"> en termes de cadre de vie, en parallèle des démarches de valorisation de ce patrimoine exceptionnel et méconnu. </w:t>
      </w:r>
    </w:p>
    <w:p w14:paraId="1CF70E3E" w14:textId="77777777" w:rsidR="00581B6F" w:rsidRDefault="00581B6F" w:rsidP="00581B6F">
      <w:pPr>
        <w:pStyle w:val="Pardfaut"/>
        <w:spacing w:after="240" w:line="340" w:lineRule="atLeast"/>
        <w:rPr>
          <w:rFonts w:ascii="Times New Roman" w:eastAsia="Times New Roman" w:hAnsi="Times New Roman" w:cs="Times New Roman"/>
          <w:sz w:val="30"/>
          <w:szCs w:val="30"/>
        </w:rPr>
      </w:pPr>
    </w:p>
    <w:p w14:paraId="02AB6D06" w14:textId="10EEC4A7" w:rsidR="00581B6F" w:rsidRDefault="00581B6F">
      <w:pPr>
        <w:rPr>
          <w:sz w:val="40"/>
          <w:szCs w:val="40"/>
        </w:rPr>
      </w:pPr>
      <w:r>
        <w:rPr>
          <w:sz w:val="40"/>
          <w:szCs w:val="40"/>
        </w:rPr>
        <w:br w:type="page"/>
      </w:r>
    </w:p>
    <w:p w14:paraId="7617EF6B" w14:textId="0F48D3AF" w:rsidR="00581B6F" w:rsidRDefault="00581B6F" w:rsidP="00581B6F">
      <w:pPr>
        <w:pStyle w:val="Corps"/>
        <w:jc w:val="both"/>
        <w:rPr>
          <w:rFonts w:ascii="Times New Roman" w:hAnsi="Times New Roman"/>
          <w:b/>
          <w:bCs/>
          <w:sz w:val="32"/>
          <w:szCs w:val="28"/>
        </w:rPr>
      </w:pPr>
      <w:r w:rsidRPr="00581B6F">
        <w:rPr>
          <w:rFonts w:ascii="Times New Roman" w:hAnsi="Times New Roman"/>
          <w:b/>
          <w:bCs/>
          <w:sz w:val="32"/>
          <w:szCs w:val="28"/>
        </w:rPr>
        <w:lastRenderedPageBreak/>
        <w:t xml:space="preserve">Cité-jardin du </w:t>
      </w:r>
      <w:proofErr w:type="spellStart"/>
      <w:r w:rsidRPr="00581B6F">
        <w:rPr>
          <w:rFonts w:ascii="Times New Roman" w:hAnsi="Times New Roman"/>
          <w:b/>
          <w:bCs/>
          <w:sz w:val="32"/>
          <w:szCs w:val="28"/>
        </w:rPr>
        <w:t>Stockfelf</w:t>
      </w:r>
      <w:proofErr w:type="spellEnd"/>
    </w:p>
    <w:p w14:paraId="77EDA521" w14:textId="77777777" w:rsidR="00581B6F" w:rsidRPr="00581B6F" w:rsidRDefault="00581B6F" w:rsidP="00581B6F">
      <w:pPr>
        <w:pStyle w:val="Corps"/>
        <w:jc w:val="both"/>
        <w:rPr>
          <w:rFonts w:ascii="Times New Roman" w:eastAsia="Times New Roman" w:hAnsi="Times New Roman" w:cs="Times New Roman"/>
          <w:b/>
          <w:bCs/>
          <w:sz w:val="32"/>
          <w:szCs w:val="32"/>
        </w:rPr>
      </w:pPr>
    </w:p>
    <w:p w14:paraId="5FD3D002" w14:textId="77777777" w:rsidR="00581B6F" w:rsidRDefault="00581B6F" w:rsidP="00581B6F">
      <w:pPr>
        <w:pStyle w:val="Corps"/>
        <w:jc w:val="both"/>
        <w:rPr>
          <w:rFonts w:ascii="Times New Roman" w:eastAsia="Times New Roman" w:hAnsi="Times New Roman" w:cs="Times New Roman"/>
          <w:b/>
          <w:bCs/>
          <w:sz w:val="32"/>
          <w:szCs w:val="32"/>
        </w:rPr>
      </w:pPr>
      <w:proofErr w:type="spellStart"/>
      <w:r>
        <w:rPr>
          <w:rFonts w:ascii="Times New Roman" w:hAnsi="Times New Roman"/>
          <w:b/>
          <w:bCs/>
          <w:sz w:val="32"/>
          <w:szCs w:val="32"/>
        </w:rPr>
        <w:t>Lauton</w:t>
      </w:r>
      <w:proofErr w:type="spellEnd"/>
      <w:r>
        <w:rPr>
          <w:rFonts w:ascii="Times New Roman" w:hAnsi="Times New Roman"/>
          <w:b/>
          <w:bCs/>
          <w:sz w:val="32"/>
          <w:szCs w:val="32"/>
        </w:rPr>
        <w:t>, Edith</w:t>
      </w:r>
    </w:p>
    <w:p w14:paraId="5BDFC64D" w14:textId="77777777" w:rsidR="00581B6F" w:rsidRDefault="00581B6F" w:rsidP="00581B6F">
      <w:pPr>
        <w:pStyle w:val="Corps"/>
        <w:jc w:val="both"/>
        <w:rPr>
          <w:rFonts w:ascii="Times New Roman" w:eastAsia="Times New Roman" w:hAnsi="Times New Roman" w:cs="Times New Roman"/>
          <w:b/>
          <w:bCs/>
        </w:rPr>
      </w:pPr>
    </w:p>
    <w:p w14:paraId="2335CEC3" w14:textId="77777777" w:rsidR="00581B6F" w:rsidRPr="00CB64C1" w:rsidRDefault="00581B6F" w:rsidP="00581B6F">
      <w:pPr>
        <w:pStyle w:val="Corps"/>
        <w:jc w:val="both"/>
        <w:rPr>
          <w:rFonts w:ascii="Times New Roman" w:eastAsia="Times New Roman" w:hAnsi="Times New Roman" w:cs="Times New Roman"/>
          <w:sz w:val="24"/>
          <w:szCs w:val="24"/>
        </w:rPr>
      </w:pPr>
    </w:p>
    <w:p w14:paraId="6249DF03" w14:textId="77777777" w:rsidR="00581B6F" w:rsidRPr="00CB64C1" w:rsidRDefault="00581B6F" w:rsidP="00581B6F">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Les architectes allemands, réunis au sein de la </w:t>
      </w:r>
      <w:proofErr w:type="spellStart"/>
      <w:r w:rsidRPr="00CB64C1">
        <w:rPr>
          <w:rFonts w:ascii="Times New Roman" w:hAnsi="Times New Roman"/>
          <w:sz w:val="24"/>
          <w:szCs w:val="24"/>
        </w:rPr>
        <w:t>Gartenstadtgesellschaft</w:t>
      </w:r>
      <w:proofErr w:type="spellEnd"/>
      <w:r w:rsidRPr="00CB64C1">
        <w:rPr>
          <w:rFonts w:ascii="Times New Roman" w:hAnsi="Times New Roman"/>
          <w:sz w:val="24"/>
          <w:szCs w:val="24"/>
        </w:rPr>
        <w:t xml:space="preserve"> (association des cités- jardins) fondée en 1902, adaptent le modèle théorisé par l’anglais </w:t>
      </w:r>
      <w:proofErr w:type="spellStart"/>
      <w:r w:rsidRPr="00CB64C1">
        <w:rPr>
          <w:rFonts w:ascii="Times New Roman" w:hAnsi="Times New Roman"/>
          <w:sz w:val="24"/>
          <w:szCs w:val="24"/>
        </w:rPr>
        <w:t>Hebenezer</w:t>
      </w:r>
      <w:proofErr w:type="spellEnd"/>
      <w:r w:rsidRPr="00CB64C1">
        <w:rPr>
          <w:rFonts w:ascii="Times New Roman" w:hAnsi="Times New Roman"/>
          <w:sz w:val="24"/>
          <w:szCs w:val="24"/>
        </w:rPr>
        <w:t xml:space="preserve"> Howard (To- </w:t>
      </w:r>
      <w:proofErr w:type="spellStart"/>
      <w:r w:rsidRPr="00CB64C1">
        <w:rPr>
          <w:rFonts w:ascii="Times New Roman" w:hAnsi="Times New Roman"/>
          <w:sz w:val="24"/>
          <w:szCs w:val="24"/>
        </w:rPr>
        <w:t>morrow</w:t>
      </w:r>
      <w:proofErr w:type="spellEnd"/>
      <w:r w:rsidRPr="00CB64C1">
        <w:rPr>
          <w:rFonts w:ascii="Times New Roman" w:hAnsi="Times New Roman"/>
          <w:sz w:val="24"/>
          <w:szCs w:val="24"/>
        </w:rPr>
        <w:t xml:space="preserve"> : A </w:t>
      </w:r>
      <w:proofErr w:type="spellStart"/>
      <w:r w:rsidRPr="00CB64C1">
        <w:rPr>
          <w:rFonts w:ascii="Times New Roman" w:hAnsi="Times New Roman"/>
          <w:sz w:val="24"/>
          <w:szCs w:val="24"/>
        </w:rPr>
        <w:t>Peaceful</w:t>
      </w:r>
      <w:proofErr w:type="spellEnd"/>
      <w:r w:rsidRPr="00CB64C1">
        <w:rPr>
          <w:rFonts w:ascii="Times New Roman" w:hAnsi="Times New Roman"/>
          <w:sz w:val="24"/>
          <w:szCs w:val="24"/>
        </w:rPr>
        <w:t xml:space="preserve"> Path to Real Reform, 1898) à leurs problématiques et développent la forme urbaine de la </w:t>
      </w:r>
      <w:proofErr w:type="spellStart"/>
      <w:r w:rsidRPr="00CB64C1">
        <w:rPr>
          <w:rFonts w:ascii="Times New Roman" w:hAnsi="Times New Roman"/>
          <w:sz w:val="24"/>
          <w:szCs w:val="24"/>
        </w:rPr>
        <w:t>Gartenvorstadt</w:t>
      </w:r>
      <w:proofErr w:type="spellEnd"/>
      <w:r w:rsidRPr="00CB64C1">
        <w:rPr>
          <w:rFonts w:ascii="Times New Roman" w:hAnsi="Times New Roman"/>
          <w:sz w:val="24"/>
          <w:szCs w:val="24"/>
        </w:rPr>
        <w:t xml:space="preserve"> (faubourg-jardin). Destinée aux faubourgs et banlieues dans un contexte de crise du logement, la cité-jardin s’inscrit dans un urbanisme social novateur. En 1908, la Ville de Strasbourg innove en choisissant le modèle du faubourg-jardin et en confiant le projet à la </w:t>
      </w:r>
      <w:proofErr w:type="spellStart"/>
      <w:r w:rsidRPr="00CB64C1">
        <w:rPr>
          <w:rFonts w:ascii="Times New Roman" w:hAnsi="Times New Roman"/>
          <w:sz w:val="24"/>
          <w:szCs w:val="24"/>
        </w:rPr>
        <w:t>Gemeinnützige</w:t>
      </w:r>
      <w:proofErr w:type="spellEnd"/>
      <w:r w:rsidRPr="00CB64C1">
        <w:rPr>
          <w:rFonts w:ascii="Times New Roman" w:hAnsi="Times New Roman"/>
          <w:sz w:val="24"/>
          <w:szCs w:val="24"/>
        </w:rPr>
        <w:t xml:space="preserve"> </w:t>
      </w:r>
      <w:proofErr w:type="spellStart"/>
      <w:r w:rsidRPr="00CB64C1">
        <w:rPr>
          <w:rFonts w:ascii="Times New Roman" w:hAnsi="Times New Roman"/>
          <w:sz w:val="24"/>
          <w:szCs w:val="24"/>
        </w:rPr>
        <w:t>Baugenossenschaft</w:t>
      </w:r>
      <w:proofErr w:type="spellEnd"/>
      <w:r w:rsidRPr="00CB64C1">
        <w:rPr>
          <w:rFonts w:ascii="Times New Roman" w:hAnsi="Times New Roman"/>
          <w:sz w:val="24"/>
          <w:szCs w:val="24"/>
        </w:rPr>
        <w:t xml:space="preserve"> (Société coopérative de logements populaires), à laquelle elle cède un terrain de 12 ha en bordure de la forêt du Neuhof. </w:t>
      </w:r>
    </w:p>
    <w:p w14:paraId="46FD5D91" w14:textId="77777777" w:rsidR="00581B6F" w:rsidRPr="00CB64C1" w:rsidRDefault="00581B6F" w:rsidP="00581B6F">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 xml:space="preserve">La cité-jardin est construite à </w:t>
      </w:r>
      <w:r w:rsidRPr="00CB64C1">
        <w:rPr>
          <w:rFonts w:ascii="Times New Roman" w:hAnsi="Times New Roman"/>
          <w:sz w:val="24"/>
          <w:szCs w:val="24"/>
          <w:lang w:val="pt-PT"/>
        </w:rPr>
        <w:t xml:space="preserve">partir de 1910 </w:t>
      </w:r>
      <w:r w:rsidRPr="00CB64C1">
        <w:rPr>
          <w:rFonts w:ascii="Times New Roman" w:hAnsi="Times New Roman"/>
          <w:sz w:val="24"/>
          <w:szCs w:val="24"/>
        </w:rPr>
        <w:t>à Strasbourg pour reloger les habitants des immeubles démolis par la création de la Grande percée, un nouvel axe de circulation reliant la gare centrale au port d’Austerlitz.</w:t>
      </w:r>
      <w:r w:rsidRPr="00CB64C1">
        <w:rPr>
          <w:rFonts w:ascii="Arial Unicode MS" w:hAnsi="Arial Unicode MS"/>
          <w:sz w:val="24"/>
          <w:szCs w:val="24"/>
        </w:rPr>
        <w:br/>
      </w: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La cité-jardin du </w:t>
      </w:r>
      <w:proofErr w:type="spellStart"/>
      <w:r w:rsidRPr="00CB64C1">
        <w:rPr>
          <w:rFonts w:ascii="Times New Roman" w:hAnsi="Times New Roman"/>
          <w:sz w:val="24"/>
          <w:szCs w:val="24"/>
        </w:rPr>
        <w:t>Stockfeld</w:t>
      </w:r>
      <w:proofErr w:type="spellEnd"/>
      <w:r w:rsidRPr="00CB64C1">
        <w:rPr>
          <w:rFonts w:ascii="Times New Roman" w:hAnsi="Times New Roman"/>
          <w:sz w:val="24"/>
          <w:szCs w:val="24"/>
        </w:rPr>
        <w:t xml:space="preserve"> est l’œuvre de deux architectes : Edouard </w:t>
      </w:r>
      <w:proofErr w:type="spellStart"/>
      <w:r w:rsidRPr="00CB64C1">
        <w:rPr>
          <w:rFonts w:ascii="Times New Roman" w:hAnsi="Times New Roman"/>
          <w:sz w:val="24"/>
          <w:szCs w:val="24"/>
        </w:rPr>
        <w:t>Schimpf</w:t>
      </w:r>
      <w:proofErr w:type="spellEnd"/>
      <w:r w:rsidRPr="00CB64C1">
        <w:rPr>
          <w:rFonts w:ascii="Times New Roman" w:hAnsi="Times New Roman"/>
          <w:sz w:val="24"/>
          <w:szCs w:val="24"/>
        </w:rPr>
        <w:t>, lauréat du concours d’architecture, a con</w:t>
      </w:r>
      <w:r w:rsidRPr="00CB64C1">
        <w:rPr>
          <w:rFonts w:ascii="Times New Roman" w:hAnsi="Times New Roman"/>
          <w:sz w:val="24"/>
          <w:szCs w:val="24"/>
          <w:lang w:val="pt-PT"/>
        </w:rPr>
        <w:t>ç</w:t>
      </w:r>
      <w:r w:rsidRPr="00CB64C1">
        <w:rPr>
          <w:rFonts w:ascii="Times New Roman" w:hAnsi="Times New Roman"/>
          <w:sz w:val="24"/>
          <w:szCs w:val="24"/>
        </w:rPr>
        <w:t xml:space="preserve">u le plan d’ensemble et les maisons-types, auxquelles son successeur Ernst </w:t>
      </w:r>
      <w:proofErr w:type="spellStart"/>
      <w:r w:rsidRPr="00CB64C1">
        <w:rPr>
          <w:rFonts w:ascii="Times New Roman" w:hAnsi="Times New Roman"/>
          <w:sz w:val="24"/>
          <w:szCs w:val="24"/>
        </w:rPr>
        <w:t>Zimmerlé</w:t>
      </w:r>
      <w:proofErr w:type="spellEnd"/>
      <w:r w:rsidRPr="00CB64C1">
        <w:rPr>
          <w:rFonts w:ascii="Times New Roman" w:hAnsi="Times New Roman"/>
          <w:sz w:val="24"/>
          <w:szCs w:val="24"/>
        </w:rPr>
        <w:t xml:space="preserve"> a donné leur forme définitive. Le projet d’Edouard </w:t>
      </w:r>
      <w:proofErr w:type="spellStart"/>
      <w:r w:rsidRPr="00CB64C1">
        <w:rPr>
          <w:rFonts w:ascii="Times New Roman" w:hAnsi="Times New Roman"/>
          <w:sz w:val="24"/>
          <w:szCs w:val="24"/>
        </w:rPr>
        <w:t>Schimpf</w:t>
      </w:r>
      <w:proofErr w:type="spellEnd"/>
      <w:r w:rsidRPr="00CB64C1">
        <w:rPr>
          <w:rFonts w:ascii="Times New Roman" w:hAnsi="Times New Roman"/>
          <w:sz w:val="24"/>
          <w:szCs w:val="24"/>
        </w:rPr>
        <w:t xml:space="preserve"> l’emporte grâce à son ancrage dans les traditions alsaciennes et le </w:t>
      </w:r>
      <w:proofErr w:type="spellStart"/>
      <w:r w:rsidRPr="00CB64C1">
        <w:rPr>
          <w:rFonts w:ascii="Times New Roman" w:hAnsi="Times New Roman"/>
          <w:sz w:val="24"/>
          <w:szCs w:val="24"/>
        </w:rPr>
        <w:t>Heimatstil</w:t>
      </w:r>
      <w:proofErr w:type="spellEnd"/>
      <w:r w:rsidRPr="00CB64C1">
        <w:rPr>
          <w:rFonts w:ascii="Times New Roman" w:hAnsi="Times New Roman"/>
          <w:sz w:val="24"/>
          <w:szCs w:val="24"/>
        </w:rPr>
        <w:t xml:space="preserve">. La composition d’ensemble et la typologie architecturale d’une grande variété – maisons jumelles, en bande, petits immeuble collectifs – donnent à la cité-jardin des allures de village au charme pittoresque. Rompant avec le système du close britannique, les 225 maisons et immeubles abritant 457 logements sont placés en bordure des voies tandis que jardins potagers occupent les vastes cœurs d’îlots. </w:t>
      </w:r>
    </w:p>
    <w:p w14:paraId="00FB579A" w14:textId="77777777" w:rsidR="00581B6F" w:rsidRPr="00CB64C1" w:rsidRDefault="00581B6F" w:rsidP="00581B6F">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 xml:space="preserve">Inscrite au titre des Monuments historiques en 1996, fêtée à l’occasion de son centenaire en 2011, la cité-jardin du </w:t>
      </w:r>
      <w:proofErr w:type="spellStart"/>
      <w:r w:rsidRPr="00CB64C1">
        <w:rPr>
          <w:rFonts w:ascii="Times New Roman" w:hAnsi="Times New Roman"/>
          <w:sz w:val="24"/>
          <w:szCs w:val="24"/>
        </w:rPr>
        <w:t>Stockfeld</w:t>
      </w:r>
      <w:proofErr w:type="spellEnd"/>
      <w:r w:rsidRPr="00CB64C1">
        <w:rPr>
          <w:rFonts w:ascii="Times New Roman" w:hAnsi="Times New Roman"/>
          <w:sz w:val="24"/>
          <w:szCs w:val="24"/>
        </w:rPr>
        <w:t xml:space="preserve"> est aujourd’hui reconnue et valorisée comme un élément de patrimoine et une source d’inspiration pour l’avenir. </w:t>
      </w:r>
    </w:p>
    <w:p w14:paraId="455C4CD7" w14:textId="77777777" w:rsidR="00581B6F" w:rsidRPr="00CB64C1" w:rsidRDefault="00581B6F" w:rsidP="00581B6F">
      <w:pPr>
        <w:pStyle w:val="Corps"/>
        <w:jc w:val="both"/>
        <w:rPr>
          <w:rFonts w:ascii="Times New Roman" w:eastAsia="Times New Roman" w:hAnsi="Times New Roman" w:cs="Times New Roman"/>
          <w:sz w:val="24"/>
          <w:szCs w:val="24"/>
        </w:rPr>
      </w:pPr>
    </w:p>
    <w:p w14:paraId="00FCC028" w14:textId="77777777" w:rsidR="00581B6F" w:rsidRPr="00CB64C1" w:rsidRDefault="00581B6F" w:rsidP="00581B6F">
      <w:pPr>
        <w:pStyle w:val="Corps"/>
        <w:rPr>
          <w:rFonts w:ascii="Times New Roman" w:eastAsia="Times New Roman" w:hAnsi="Times New Roman" w:cs="Times New Roman"/>
          <w:b/>
          <w:bCs/>
          <w:sz w:val="24"/>
          <w:szCs w:val="24"/>
        </w:rPr>
      </w:pPr>
    </w:p>
    <w:p w14:paraId="7B647A9F" w14:textId="77777777" w:rsidR="00581B6F" w:rsidRPr="00CB64C1" w:rsidRDefault="00581B6F" w:rsidP="00581B6F">
      <w:pPr>
        <w:pStyle w:val="Corps"/>
        <w:rPr>
          <w:rFonts w:ascii="Times New Roman" w:eastAsia="Times New Roman" w:hAnsi="Times New Roman" w:cs="Times New Roman"/>
          <w:sz w:val="24"/>
          <w:szCs w:val="24"/>
        </w:rPr>
      </w:pPr>
      <w:r w:rsidRPr="00CB64C1">
        <w:rPr>
          <w:rStyle w:val="Aucun"/>
          <w:rFonts w:ascii="Times New Roman" w:hAnsi="Times New Roman"/>
          <w:b/>
          <w:bCs/>
          <w:sz w:val="24"/>
          <w:szCs w:val="24"/>
        </w:rPr>
        <w:t xml:space="preserve">Édith </w:t>
      </w:r>
      <w:proofErr w:type="spellStart"/>
      <w:r w:rsidRPr="00CB64C1">
        <w:rPr>
          <w:rStyle w:val="Aucun"/>
          <w:rFonts w:ascii="Times New Roman" w:hAnsi="Times New Roman"/>
          <w:b/>
          <w:bCs/>
          <w:sz w:val="24"/>
          <w:szCs w:val="24"/>
        </w:rPr>
        <w:t>Lauton</w:t>
      </w:r>
      <w:proofErr w:type="spellEnd"/>
      <w:r w:rsidRPr="00CB64C1">
        <w:rPr>
          <w:rFonts w:ascii="Arial Unicode MS" w:hAnsi="Arial Unicode MS"/>
          <w:sz w:val="24"/>
          <w:szCs w:val="24"/>
        </w:rPr>
        <w:br/>
      </w:r>
      <w:r w:rsidRPr="00CB64C1">
        <w:rPr>
          <w:rFonts w:ascii="Times New Roman" w:hAnsi="Times New Roman"/>
          <w:sz w:val="24"/>
          <w:szCs w:val="24"/>
        </w:rPr>
        <w:t>Responsable du département Architecture et Patrimoine – 5e Lieu</w:t>
      </w:r>
      <w:r w:rsidRPr="00CB64C1">
        <w:rPr>
          <w:rFonts w:ascii="Arial Unicode MS" w:hAnsi="Arial Unicode MS"/>
          <w:sz w:val="24"/>
          <w:szCs w:val="24"/>
        </w:rPr>
        <w:br/>
      </w:r>
      <w:r w:rsidRPr="00CB64C1">
        <w:rPr>
          <w:rFonts w:ascii="Times New Roman" w:hAnsi="Times New Roman"/>
          <w:sz w:val="24"/>
          <w:szCs w:val="24"/>
        </w:rPr>
        <w:t>Animatrice de l’architecture et du patrimoine</w:t>
      </w:r>
      <w:r w:rsidRPr="00CB64C1">
        <w:rPr>
          <w:rFonts w:ascii="Arial Unicode MS" w:hAnsi="Arial Unicode MS"/>
          <w:sz w:val="24"/>
          <w:szCs w:val="24"/>
        </w:rPr>
        <w:br/>
      </w:r>
      <w:r w:rsidRPr="00CB64C1">
        <w:rPr>
          <w:rFonts w:ascii="Times New Roman" w:hAnsi="Times New Roman"/>
          <w:sz w:val="24"/>
          <w:szCs w:val="24"/>
        </w:rPr>
        <w:t>Ville de Strasbourg</w:t>
      </w:r>
      <w:r w:rsidRPr="00CB64C1">
        <w:rPr>
          <w:rFonts w:ascii="Arial Unicode MS" w:hAnsi="Arial Unicode MS"/>
          <w:sz w:val="24"/>
          <w:szCs w:val="24"/>
        </w:rPr>
        <w:br/>
      </w:r>
      <w:r w:rsidRPr="00CB64C1">
        <w:rPr>
          <w:rFonts w:ascii="Times New Roman" w:hAnsi="Times New Roman"/>
          <w:sz w:val="24"/>
          <w:szCs w:val="24"/>
        </w:rPr>
        <w:t xml:space="preserve">Titulaire d’un master 2 en histoire de l’art, option histoire de l’architecture, université Paris 1 Panthéon-Sorbonne </w:t>
      </w:r>
    </w:p>
    <w:p w14:paraId="58C11987" w14:textId="77777777" w:rsidR="00581B6F" w:rsidRDefault="00581B6F" w:rsidP="00581B6F">
      <w:pPr>
        <w:pStyle w:val="Corps"/>
        <w:jc w:val="both"/>
        <w:rPr>
          <w:rFonts w:ascii="Times New Roman" w:eastAsia="Times New Roman" w:hAnsi="Times New Roman" w:cs="Times New Roman"/>
        </w:rPr>
      </w:pPr>
    </w:p>
    <w:p w14:paraId="02FD277D" w14:textId="77777777" w:rsidR="00581B6F" w:rsidRDefault="00581B6F" w:rsidP="00581B6F">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Bibliographie </w:t>
      </w:r>
    </w:p>
    <w:p w14:paraId="44E098E9" w14:textId="77777777" w:rsidR="00581B6F" w:rsidRPr="0049200E" w:rsidRDefault="00581B6F" w:rsidP="00581B6F">
      <w:pPr>
        <w:pStyle w:val="Corps"/>
        <w:jc w:val="both"/>
        <w:rPr>
          <w:rFonts w:ascii="Times New Roman" w:eastAsia="Times New Roman" w:hAnsi="Times New Roman" w:cs="Times New Roman"/>
          <w:sz w:val="18"/>
          <w:szCs w:val="18"/>
          <w:lang w:val="de-DE"/>
        </w:rPr>
      </w:pPr>
      <w:r>
        <w:rPr>
          <w:rFonts w:ascii="Times New Roman" w:hAnsi="Times New Roman"/>
          <w:sz w:val="18"/>
          <w:szCs w:val="18"/>
        </w:rPr>
        <w:t xml:space="preserve">S. JONAS. « </w:t>
      </w:r>
      <w:r w:rsidRPr="009C3CB1">
        <w:rPr>
          <w:rFonts w:ascii="Times New Roman" w:hAnsi="Times New Roman"/>
          <w:sz w:val="18"/>
          <w:szCs w:val="18"/>
        </w:rPr>
        <w:t>La cr</w:t>
      </w:r>
      <w:r>
        <w:rPr>
          <w:rFonts w:ascii="Times New Roman" w:hAnsi="Times New Roman"/>
          <w:sz w:val="18"/>
          <w:szCs w:val="18"/>
        </w:rPr>
        <w:t>éation de la cité</w:t>
      </w:r>
      <w:r w:rsidRPr="009C3CB1">
        <w:rPr>
          <w:rFonts w:ascii="Times New Roman" w:hAnsi="Times New Roman"/>
          <w:sz w:val="18"/>
          <w:szCs w:val="18"/>
        </w:rPr>
        <w:t xml:space="preserve">-jardin du </w:t>
      </w:r>
      <w:proofErr w:type="spellStart"/>
      <w:r w:rsidRPr="009C3CB1">
        <w:rPr>
          <w:rFonts w:ascii="Times New Roman" w:hAnsi="Times New Roman"/>
          <w:sz w:val="18"/>
          <w:szCs w:val="18"/>
        </w:rPr>
        <w:t>Stockfeld</w:t>
      </w:r>
      <w:proofErr w:type="spellEnd"/>
      <w:r w:rsidRPr="009C3CB1">
        <w:rPr>
          <w:rFonts w:ascii="Times New Roman" w:hAnsi="Times New Roman"/>
          <w:sz w:val="18"/>
          <w:szCs w:val="18"/>
        </w:rPr>
        <w:t xml:space="preserve"> </w:t>
      </w:r>
      <w:r>
        <w:rPr>
          <w:rFonts w:ascii="Times New Roman" w:hAnsi="Times New Roman"/>
          <w:sz w:val="18"/>
          <w:szCs w:val="18"/>
        </w:rPr>
        <w:t xml:space="preserve">à Strasbourg. </w:t>
      </w:r>
      <w:r w:rsidRPr="009C3CB1">
        <w:rPr>
          <w:rFonts w:ascii="Times New Roman" w:hAnsi="Times New Roman"/>
          <w:sz w:val="18"/>
          <w:szCs w:val="18"/>
          <w:lang w:val="de-DE"/>
        </w:rPr>
        <w:t>1907-1919 »</w:t>
      </w:r>
      <w:r>
        <w:rPr>
          <w:rFonts w:ascii="Times New Roman" w:hAnsi="Times New Roman"/>
          <w:sz w:val="18"/>
          <w:szCs w:val="18"/>
          <w:lang w:val="de-DE"/>
        </w:rPr>
        <w:t>, in R. HUDEMANN, R. WITTENBROCK (dir.). Stadtentwicklung im deutsch-franz</w:t>
      </w:r>
      <w:r>
        <w:rPr>
          <w:rFonts w:ascii="Times New Roman" w:hAnsi="Times New Roman"/>
          <w:sz w:val="18"/>
          <w:szCs w:val="18"/>
          <w:lang w:val="sv-SE"/>
        </w:rPr>
        <w:t>ö</w:t>
      </w:r>
      <w:proofErr w:type="spellStart"/>
      <w:r>
        <w:rPr>
          <w:rFonts w:ascii="Times New Roman" w:hAnsi="Times New Roman"/>
          <w:sz w:val="18"/>
          <w:szCs w:val="18"/>
          <w:lang w:val="de-DE"/>
        </w:rPr>
        <w:t>sisch</w:t>
      </w:r>
      <w:proofErr w:type="spellEnd"/>
      <w:r>
        <w:rPr>
          <w:rFonts w:ascii="Times New Roman" w:hAnsi="Times New Roman"/>
          <w:sz w:val="18"/>
          <w:szCs w:val="18"/>
          <w:lang w:val="de-DE"/>
        </w:rPr>
        <w:t xml:space="preserve">-luxemburgischen Grenzraum (19. u. 20. </w:t>
      </w:r>
      <w:proofErr w:type="spellStart"/>
      <w:r>
        <w:rPr>
          <w:rFonts w:ascii="Times New Roman" w:hAnsi="Times New Roman"/>
          <w:sz w:val="18"/>
          <w:szCs w:val="18"/>
          <w:lang w:val="de-DE"/>
        </w:rPr>
        <w:t>Jh</w:t>
      </w:r>
      <w:proofErr w:type="spellEnd"/>
      <w:r>
        <w:rPr>
          <w:rFonts w:ascii="Times New Roman" w:hAnsi="Times New Roman"/>
          <w:sz w:val="18"/>
          <w:szCs w:val="18"/>
          <w:lang w:val="de-DE"/>
        </w:rPr>
        <w:t>). Saarbr</w:t>
      </w:r>
      <w:r w:rsidRPr="0049200E">
        <w:rPr>
          <w:rFonts w:ascii="Times New Roman" w:hAnsi="Times New Roman"/>
          <w:sz w:val="18"/>
          <w:szCs w:val="18"/>
          <w:lang w:val="de-DE"/>
        </w:rPr>
        <w:t>ü</w:t>
      </w:r>
      <w:r>
        <w:rPr>
          <w:rFonts w:ascii="Times New Roman" w:hAnsi="Times New Roman"/>
          <w:sz w:val="18"/>
          <w:szCs w:val="18"/>
          <w:lang w:val="de-DE"/>
        </w:rPr>
        <w:t>cken : Saarbr</w:t>
      </w:r>
      <w:r w:rsidRPr="0049200E">
        <w:rPr>
          <w:rFonts w:ascii="Times New Roman" w:hAnsi="Times New Roman"/>
          <w:sz w:val="18"/>
          <w:szCs w:val="18"/>
          <w:lang w:val="de-DE"/>
        </w:rPr>
        <w:t>ü</w:t>
      </w:r>
      <w:r>
        <w:rPr>
          <w:rFonts w:ascii="Times New Roman" w:hAnsi="Times New Roman"/>
          <w:sz w:val="18"/>
          <w:szCs w:val="18"/>
          <w:lang w:val="de-DE"/>
        </w:rPr>
        <w:t xml:space="preserve">cker Druckerei und Verlag, 1991, p. 199-239. </w:t>
      </w:r>
    </w:p>
    <w:p w14:paraId="77570CD1" w14:textId="77777777" w:rsidR="00581B6F" w:rsidRDefault="00581B6F" w:rsidP="00581B6F">
      <w:pPr>
        <w:pStyle w:val="Corps"/>
        <w:jc w:val="both"/>
        <w:rPr>
          <w:rFonts w:ascii="Times New Roman" w:eastAsia="Times New Roman" w:hAnsi="Times New Roman" w:cs="Times New Roman"/>
          <w:sz w:val="18"/>
          <w:szCs w:val="18"/>
        </w:rPr>
      </w:pPr>
      <w:r w:rsidRPr="0049200E">
        <w:rPr>
          <w:rFonts w:ascii="Times New Roman" w:hAnsi="Times New Roman"/>
          <w:sz w:val="18"/>
          <w:szCs w:val="18"/>
          <w:lang w:val="de-DE"/>
        </w:rPr>
        <w:t xml:space="preserve">S. JONAS. « </w:t>
      </w:r>
      <w:r w:rsidRPr="009C3CB1">
        <w:rPr>
          <w:rFonts w:ascii="Times New Roman" w:hAnsi="Times New Roman"/>
          <w:sz w:val="18"/>
          <w:szCs w:val="18"/>
          <w:lang w:val="de-DE"/>
        </w:rPr>
        <w:t xml:space="preserve">La </w:t>
      </w:r>
      <w:proofErr w:type="spellStart"/>
      <w:r w:rsidRPr="009C3CB1">
        <w:rPr>
          <w:rFonts w:ascii="Times New Roman" w:hAnsi="Times New Roman"/>
          <w:sz w:val="18"/>
          <w:szCs w:val="18"/>
          <w:lang w:val="de-DE"/>
        </w:rPr>
        <w:t>cit</w:t>
      </w:r>
      <w:r w:rsidRPr="0049200E">
        <w:rPr>
          <w:rFonts w:ascii="Times New Roman" w:hAnsi="Times New Roman"/>
          <w:sz w:val="18"/>
          <w:szCs w:val="18"/>
          <w:lang w:val="de-DE"/>
        </w:rPr>
        <w:t>é</w:t>
      </w:r>
      <w:r w:rsidRPr="009C3CB1">
        <w:rPr>
          <w:rFonts w:ascii="Times New Roman" w:hAnsi="Times New Roman"/>
          <w:sz w:val="18"/>
          <w:szCs w:val="18"/>
          <w:lang w:val="de-DE"/>
        </w:rPr>
        <w:t>-jardin</w:t>
      </w:r>
      <w:proofErr w:type="spellEnd"/>
      <w:r w:rsidRPr="009C3CB1">
        <w:rPr>
          <w:rFonts w:ascii="Times New Roman" w:hAnsi="Times New Roman"/>
          <w:sz w:val="18"/>
          <w:szCs w:val="18"/>
          <w:lang w:val="de-DE"/>
        </w:rPr>
        <w:t xml:space="preserve"> du Stockfeld. </w:t>
      </w:r>
      <w:r w:rsidRPr="009C3CB1">
        <w:rPr>
          <w:rFonts w:ascii="Times New Roman" w:hAnsi="Times New Roman"/>
          <w:sz w:val="18"/>
          <w:szCs w:val="18"/>
        </w:rPr>
        <w:t xml:space="preserve">De la ville </w:t>
      </w:r>
      <w:r>
        <w:rPr>
          <w:rFonts w:ascii="Times New Roman" w:hAnsi="Times New Roman"/>
          <w:sz w:val="18"/>
          <w:szCs w:val="18"/>
        </w:rPr>
        <w:t xml:space="preserve">à la campagne </w:t>
      </w:r>
      <w:r w:rsidRPr="009C3CB1">
        <w:rPr>
          <w:rFonts w:ascii="Times New Roman" w:hAnsi="Times New Roman"/>
          <w:sz w:val="18"/>
          <w:szCs w:val="18"/>
        </w:rPr>
        <w:t>»</w:t>
      </w:r>
      <w:r>
        <w:rPr>
          <w:rFonts w:ascii="Times New Roman" w:hAnsi="Times New Roman"/>
          <w:sz w:val="18"/>
          <w:szCs w:val="18"/>
        </w:rPr>
        <w:t xml:space="preserve">, in Strasbourg 1900. Naissance d’une capitale. Paris : Somogy, 2000. p. 244-252. </w:t>
      </w:r>
    </w:p>
    <w:p w14:paraId="6193AD87" w14:textId="77777777" w:rsidR="00581B6F" w:rsidRDefault="00581B6F" w:rsidP="00581B6F">
      <w:pPr>
        <w:pStyle w:val="Corps"/>
        <w:jc w:val="both"/>
        <w:rPr>
          <w:rFonts w:ascii="Times New Roman" w:eastAsia="Times New Roman" w:hAnsi="Times New Roman" w:cs="Times New Roman"/>
          <w:sz w:val="18"/>
          <w:szCs w:val="18"/>
        </w:rPr>
      </w:pPr>
      <w:r>
        <w:rPr>
          <w:rFonts w:ascii="Times New Roman" w:hAnsi="Times New Roman"/>
          <w:sz w:val="18"/>
          <w:szCs w:val="18"/>
        </w:rPr>
        <w:t>E. LAUTON et B. JORDAN, É</w:t>
      </w:r>
      <w:r w:rsidRPr="009C3CB1">
        <w:rPr>
          <w:rFonts w:ascii="Times New Roman" w:hAnsi="Times New Roman"/>
          <w:sz w:val="18"/>
          <w:szCs w:val="18"/>
        </w:rPr>
        <w:t xml:space="preserve">douard </w:t>
      </w:r>
      <w:proofErr w:type="spellStart"/>
      <w:r w:rsidRPr="009C3CB1">
        <w:rPr>
          <w:rFonts w:ascii="Times New Roman" w:hAnsi="Times New Roman"/>
          <w:sz w:val="18"/>
          <w:szCs w:val="18"/>
        </w:rPr>
        <w:t>Schimpf</w:t>
      </w:r>
      <w:proofErr w:type="spellEnd"/>
      <w:r w:rsidRPr="009C3CB1">
        <w:rPr>
          <w:rFonts w:ascii="Times New Roman" w:hAnsi="Times New Roman"/>
          <w:sz w:val="18"/>
          <w:szCs w:val="18"/>
        </w:rPr>
        <w:t xml:space="preserve"> </w:t>
      </w:r>
      <w:r>
        <w:rPr>
          <w:rFonts w:ascii="Times New Roman" w:hAnsi="Times New Roman"/>
          <w:sz w:val="18"/>
          <w:szCs w:val="18"/>
        </w:rPr>
        <w:t xml:space="preserve">à Strasbourg, architecte d’une ville en renouveau. Strasbourg : Direction de l'urbanisme, de l'aménagement et de l'habitat, 2010. </w:t>
      </w:r>
    </w:p>
    <w:p w14:paraId="7974FAC4" w14:textId="77777777" w:rsidR="00581B6F" w:rsidRDefault="00581B6F" w:rsidP="00581B6F">
      <w:pPr>
        <w:pStyle w:val="Corps"/>
        <w:jc w:val="both"/>
        <w:rPr>
          <w:rFonts w:ascii="Times New Roman" w:eastAsia="Times New Roman" w:hAnsi="Times New Roman" w:cs="Times New Roman"/>
          <w:sz w:val="18"/>
          <w:szCs w:val="18"/>
        </w:rPr>
      </w:pPr>
      <w:r w:rsidRPr="009C3CB1">
        <w:rPr>
          <w:rFonts w:ascii="Times New Roman" w:hAnsi="Times New Roman"/>
          <w:sz w:val="18"/>
          <w:szCs w:val="18"/>
        </w:rPr>
        <w:t xml:space="preserve">E. LAUTON, </w:t>
      </w:r>
      <w:r>
        <w:rPr>
          <w:rFonts w:ascii="Times New Roman" w:hAnsi="Times New Roman"/>
          <w:sz w:val="18"/>
          <w:szCs w:val="18"/>
        </w:rPr>
        <w:t>« Le centenaire de la cité</w:t>
      </w:r>
      <w:r w:rsidRPr="009C3CB1">
        <w:rPr>
          <w:rFonts w:ascii="Times New Roman" w:hAnsi="Times New Roman"/>
          <w:sz w:val="18"/>
          <w:szCs w:val="18"/>
        </w:rPr>
        <w:t xml:space="preserve">-jardin du </w:t>
      </w:r>
      <w:proofErr w:type="spellStart"/>
      <w:r w:rsidRPr="009C3CB1">
        <w:rPr>
          <w:rFonts w:ascii="Times New Roman" w:hAnsi="Times New Roman"/>
          <w:sz w:val="18"/>
          <w:szCs w:val="18"/>
        </w:rPr>
        <w:t>Stockfeld</w:t>
      </w:r>
      <w:proofErr w:type="spellEnd"/>
      <w:r w:rsidRPr="009C3CB1">
        <w:rPr>
          <w:rFonts w:ascii="Times New Roman" w:hAnsi="Times New Roman"/>
          <w:sz w:val="18"/>
          <w:szCs w:val="18"/>
        </w:rPr>
        <w:t xml:space="preserve"> »</w:t>
      </w:r>
      <w:r>
        <w:rPr>
          <w:rFonts w:ascii="Times New Roman" w:hAnsi="Times New Roman"/>
          <w:sz w:val="18"/>
          <w:szCs w:val="18"/>
        </w:rPr>
        <w:t>, in S. BIANCHI (</w:t>
      </w:r>
      <w:proofErr w:type="spellStart"/>
      <w:r>
        <w:rPr>
          <w:rFonts w:ascii="Times New Roman" w:hAnsi="Times New Roman"/>
          <w:sz w:val="18"/>
          <w:szCs w:val="18"/>
        </w:rPr>
        <w:t>dir</w:t>
      </w:r>
      <w:proofErr w:type="spellEnd"/>
      <w:r>
        <w:rPr>
          <w:rFonts w:ascii="Times New Roman" w:hAnsi="Times New Roman"/>
          <w:sz w:val="18"/>
          <w:szCs w:val="18"/>
        </w:rPr>
        <w:t>.), Paris-Jardins : entre utopie et réalité, 1911-2011, Draveil : Amis de l'histoire et du patrimoine de Paris-Jardins, 2011.</w:t>
      </w:r>
    </w:p>
    <w:p w14:paraId="17C53288" w14:textId="77777777" w:rsidR="00581B6F" w:rsidRDefault="00581B6F" w:rsidP="00581B6F">
      <w:pPr>
        <w:pStyle w:val="Corps"/>
        <w:jc w:val="both"/>
        <w:rPr>
          <w:rFonts w:ascii="Times New Roman" w:eastAsia="Times New Roman" w:hAnsi="Times New Roman" w:cs="Times New Roman"/>
          <w:sz w:val="18"/>
          <w:szCs w:val="18"/>
        </w:rPr>
      </w:pPr>
    </w:p>
    <w:p w14:paraId="033052AB" w14:textId="77777777" w:rsidR="00581B6F" w:rsidRDefault="00581B6F" w:rsidP="00581B6F">
      <w:pPr>
        <w:pStyle w:val="Pardfaut"/>
        <w:spacing w:after="240"/>
        <w:jc w:val="both"/>
        <w:rPr>
          <w:rFonts w:ascii="Times New Roman" w:eastAsia="Times New Roman" w:hAnsi="Times New Roman" w:cs="Times New Roman"/>
          <w:b/>
          <w:bCs/>
          <w:sz w:val="24"/>
          <w:szCs w:val="24"/>
        </w:rPr>
      </w:pPr>
    </w:p>
    <w:p w14:paraId="32FAEFF1" w14:textId="72E4EAE8" w:rsidR="00581B6F" w:rsidRDefault="00581B6F">
      <w:pPr>
        <w:rPr>
          <w:sz w:val="40"/>
          <w:szCs w:val="40"/>
        </w:rPr>
      </w:pPr>
      <w:r>
        <w:rPr>
          <w:sz w:val="40"/>
          <w:szCs w:val="40"/>
        </w:rPr>
        <w:br w:type="page"/>
      </w:r>
    </w:p>
    <w:p w14:paraId="3CA7530B" w14:textId="3EF578A8" w:rsidR="00581B6F" w:rsidRP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b/>
          <w:bCs/>
          <w:sz w:val="32"/>
          <w:szCs w:val="32"/>
        </w:rPr>
      </w:pPr>
      <w:r w:rsidRPr="00581B6F">
        <w:rPr>
          <w:rFonts w:ascii="Times New Roman" w:hAnsi="Times New Roman"/>
          <w:b/>
          <w:bCs/>
          <w:sz w:val="32"/>
          <w:szCs w:val="28"/>
        </w:rPr>
        <w:lastRenderedPageBreak/>
        <w:t xml:space="preserve">Les P’tites </w:t>
      </w:r>
      <w:proofErr w:type="spellStart"/>
      <w:r w:rsidRPr="00581B6F">
        <w:rPr>
          <w:rFonts w:ascii="Times New Roman" w:hAnsi="Times New Roman"/>
          <w:b/>
          <w:bCs/>
          <w:sz w:val="32"/>
          <w:szCs w:val="28"/>
        </w:rPr>
        <w:t>soeurs</w:t>
      </w:r>
      <w:proofErr w:type="spellEnd"/>
      <w:r w:rsidRPr="00581B6F">
        <w:rPr>
          <w:rFonts w:ascii="Times New Roman" w:hAnsi="Times New Roman"/>
          <w:b/>
          <w:bCs/>
          <w:sz w:val="32"/>
          <w:szCs w:val="28"/>
        </w:rPr>
        <w:t xml:space="preserve"> de l’Atomium</w:t>
      </w:r>
    </w:p>
    <w:p w14:paraId="28D68E33" w14:textId="1EB9051C"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b/>
          <w:bCs/>
          <w:sz w:val="32"/>
          <w:szCs w:val="32"/>
        </w:rPr>
      </w:pPr>
      <w:proofErr w:type="spellStart"/>
      <w:r>
        <w:rPr>
          <w:rFonts w:ascii="Times New Roman" w:hAnsi="Times New Roman"/>
          <w:b/>
          <w:bCs/>
          <w:sz w:val="32"/>
          <w:szCs w:val="32"/>
        </w:rPr>
        <w:t>Pitois</w:t>
      </w:r>
      <w:proofErr w:type="spellEnd"/>
      <w:r>
        <w:rPr>
          <w:rFonts w:ascii="Times New Roman" w:hAnsi="Times New Roman"/>
          <w:b/>
          <w:bCs/>
          <w:sz w:val="32"/>
          <w:szCs w:val="32"/>
        </w:rPr>
        <w:t>, Cécile</w:t>
      </w:r>
    </w:p>
    <w:p w14:paraId="698FC6DA" w14:textId="7A8298CA"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p>
    <w:p w14:paraId="084620D7"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Arial Unicode MS" w:hAnsi="Arial Unicode MS"/>
          <w:sz w:val="18"/>
          <w:szCs w:val="18"/>
        </w:rPr>
      </w:pPr>
      <w:r>
        <w:rPr>
          <w:rFonts w:ascii="Times New Roman" w:eastAsia="Times New Roman" w:hAnsi="Times New Roman" w:cs="Times New Roman"/>
          <w:noProof/>
          <w:sz w:val="18"/>
          <w:szCs w:val="18"/>
        </w:rPr>
        <w:drawing>
          <wp:inline distT="0" distB="0" distL="0" distR="0" wp14:anchorId="15919937" wp14:editId="0F79E4D0">
            <wp:extent cx="6120057" cy="459880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57" cy="4598806"/>
                    </a:xfrm>
                    <a:prstGeom prst="rect">
                      <a:avLst/>
                    </a:prstGeom>
                    <a:ln w="12700" cap="flat">
                      <a:noFill/>
                      <a:miter lim="400000"/>
                    </a:ln>
                    <a:effectLst/>
                  </pic:spPr>
                </pic:pic>
              </a:graphicData>
            </a:graphic>
          </wp:inline>
        </w:drawing>
      </w:r>
    </w:p>
    <w:p w14:paraId="03288F9A" w14:textId="6376D568" w:rsidR="00581B6F" w:rsidRP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anchor distT="152400" distB="152400" distL="152400" distR="152400" simplePos="0" relativeHeight="251669504" behindDoc="0" locked="0" layoutInCell="1" allowOverlap="1" wp14:anchorId="47AFBFB3" wp14:editId="4C2FD6AC">
            <wp:simplePos x="0" y="0"/>
            <wp:positionH relativeFrom="margin">
              <wp:align>left</wp:align>
            </wp:positionH>
            <wp:positionV relativeFrom="margin">
              <wp:align>top</wp:align>
            </wp:positionV>
            <wp:extent cx="5756910" cy="4944745"/>
            <wp:effectExtent l="0" t="0" r="0" b="8255"/>
            <wp:wrapSquare wrapText="bothSides"/>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20-10-18 à 08.12.17.png"/>
                    <pic:cNvPicPr>
                      <a:picLocks noChangeAspect="1"/>
                    </pic:cNvPicPr>
                  </pic:nvPicPr>
                  <pic:blipFill>
                    <a:blip r:embed="rId11" cstate="print"/>
                    <a:stretch>
                      <a:fillRect/>
                    </a:stretch>
                  </pic:blipFill>
                  <pic:spPr>
                    <a:xfrm>
                      <a:off x="0" y="0"/>
                      <a:ext cx="5756910" cy="4944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Unicode MS" w:hAnsi="Arial Unicode MS"/>
          <w:sz w:val="18"/>
          <w:szCs w:val="18"/>
        </w:rPr>
        <w:br w:type="page"/>
      </w:r>
    </w:p>
    <w:p w14:paraId="63623ACC" w14:textId="60E5EA65" w:rsidR="00581B6F" w:rsidRDefault="00CB64C1"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r>
        <w:rPr>
          <w:rFonts w:ascii="Times New Roman" w:eastAsia="Times New Roman" w:hAnsi="Times New Roman" w:cs="Times New Roman"/>
          <w:noProof/>
          <w:sz w:val="18"/>
          <w:szCs w:val="18"/>
        </w:rPr>
        <w:lastRenderedPageBreak/>
        <w:drawing>
          <wp:anchor distT="152400" distB="152400" distL="152400" distR="152400" simplePos="0" relativeHeight="251671552" behindDoc="0" locked="0" layoutInCell="1" allowOverlap="1" wp14:anchorId="1C7B69E3" wp14:editId="0A563CA5">
            <wp:simplePos x="0" y="0"/>
            <wp:positionH relativeFrom="margin">
              <wp:posOffset>-88514</wp:posOffset>
            </wp:positionH>
            <wp:positionV relativeFrom="margin">
              <wp:posOffset>-330035</wp:posOffset>
            </wp:positionV>
            <wp:extent cx="5756910" cy="5022215"/>
            <wp:effectExtent l="0" t="0" r="0" b="6985"/>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e d’écran 2020-10-18 à 08.12.33.png"/>
                    <pic:cNvPicPr>
                      <a:picLocks noChangeAspect="1"/>
                    </pic:cNvPicPr>
                  </pic:nvPicPr>
                  <pic:blipFill>
                    <a:blip r:embed="rId12" cstate="print"/>
                    <a:stretch>
                      <a:fillRect/>
                    </a:stretch>
                  </pic:blipFill>
                  <pic:spPr>
                    <a:xfrm>
                      <a:off x="0" y="0"/>
                      <a:ext cx="5756910" cy="50222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81B6F">
        <w:rPr>
          <w:rFonts w:ascii="Arial Unicode MS" w:hAnsi="Arial Unicode MS"/>
          <w:sz w:val="18"/>
          <w:szCs w:val="18"/>
        </w:rPr>
        <w:br w:type="page"/>
      </w:r>
      <w:r>
        <w:rPr>
          <w:rFonts w:ascii="Times New Roman" w:eastAsia="Times New Roman" w:hAnsi="Times New Roman" w:cs="Times New Roman"/>
          <w:noProof/>
          <w:sz w:val="18"/>
          <w:szCs w:val="18"/>
        </w:rPr>
        <w:drawing>
          <wp:anchor distT="152400" distB="152400" distL="152400" distR="152400" simplePos="0" relativeHeight="251673600" behindDoc="0" locked="0" layoutInCell="1" allowOverlap="1" wp14:anchorId="421827BA" wp14:editId="06C328D1">
            <wp:simplePos x="901065" y="1364615"/>
            <wp:positionH relativeFrom="margin">
              <wp:align>left</wp:align>
            </wp:positionH>
            <wp:positionV relativeFrom="margin">
              <wp:align>bottom</wp:align>
            </wp:positionV>
            <wp:extent cx="4961890" cy="4237355"/>
            <wp:effectExtent l="0" t="0" r="0" b="0"/>
            <wp:wrapSquare wrapText="bothSides"/>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e d’écran 2020-10-18 à 08.12.45.png"/>
                    <pic:cNvPicPr>
                      <a:picLocks noChangeAspect="1"/>
                    </pic:cNvPicPr>
                  </pic:nvPicPr>
                  <pic:blipFill>
                    <a:blip r:embed="rId13" cstate="print"/>
                    <a:stretch>
                      <a:fillRect/>
                    </a:stretch>
                  </pic:blipFill>
                  <pic:spPr>
                    <a:xfrm>
                      <a:off x="0" y="0"/>
                      <a:ext cx="4961890" cy="4237355"/>
                    </a:xfrm>
                    <a:prstGeom prst="rect">
                      <a:avLst/>
                    </a:prstGeom>
                    <a:ln w="12700" cap="flat">
                      <a:noFill/>
                      <a:miter lim="400000"/>
                    </a:ln>
                    <a:effectLst/>
                  </pic:spPr>
                </pic:pic>
              </a:graphicData>
            </a:graphic>
          </wp:anchor>
        </w:drawing>
      </w:r>
    </w:p>
    <w:p w14:paraId="4A768358"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p>
    <w:p w14:paraId="3F999BA3" w14:textId="16174E11" w:rsidR="00581B6F" w:rsidRDefault="00CB64C1"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71A9C06" wp14:editId="130BEF26">
            <wp:extent cx="5760720" cy="71120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apture d’écran 2020-10-18 à 08.13.00.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112000"/>
                    </a:xfrm>
                    <a:prstGeom prst="rect">
                      <a:avLst/>
                    </a:prstGeom>
                    <a:ln w="12700" cap="flat">
                      <a:noFill/>
                      <a:miter lim="400000"/>
                    </a:ln>
                    <a:effectLst/>
                  </pic:spPr>
                </pic:pic>
              </a:graphicData>
            </a:graphic>
          </wp:inline>
        </w:drawing>
      </w:r>
    </w:p>
    <w:p w14:paraId="6C424877" w14:textId="20B62BE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Arial Unicode MS" w:hAnsi="Arial Unicode MS"/>
          <w:sz w:val="18"/>
          <w:szCs w:val="18"/>
        </w:rPr>
      </w:pPr>
      <w:r>
        <w:rPr>
          <w:rFonts w:ascii="Times New Roman" w:eastAsia="Times New Roman" w:hAnsi="Times New Roman" w:cs="Times New Roman"/>
          <w:noProof/>
          <w:sz w:val="18"/>
          <w:szCs w:val="18"/>
        </w:rPr>
        <w:lastRenderedPageBreak/>
        <w:drawing>
          <wp:inline distT="0" distB="0" distL="0" distR="0" wp14:anchorId="49FEA06D" wp14:editId="4216FEE1">
            <wp:extent cx="5550953" cy="612005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0953" cy="6120057"/>
                    </a:xfrm>
                    <a:prstGeom prst="rect">
                      <a:avLst/>
                    </a:prstGeom>
                    <a:ln w="12700" cap="flat">
                      <a:noFill/>
                      <a:miter lim="400000"/>
                    </a:ln>
                    <a:effectLst/>
                  </pic:spPr>
                </pic:pic>
              </a:graphicData>
            </a:graphic>
          </wp:inline>
        </w:drawing>
      </w:r>
      <w:r>
        <w:rPr>
          <w:rFonts w:ascii="Arial Unicode MS" w:hAnsi="Arial Unicode MS"/>
          <w:sz w:val="18"/>
          <w:szCs w:val="18"/>
        </w:rPr>
        <w:br w:type="page"/>
      </w:r>
      <w:r>
        <w:rPr>
          <w:rFonts w:ascii="Arial Unicode MS" w:hAnsi="Arial Unicode MS"/>
          <w:noProof/>
          <w:sz w:val="18"/>
          <w:szCs w:val="18"/>
        </w:rPr>
        <w:lastRenderedPageBreak/>
        <w:drawing>
          <wp:inline distT="0" distB="0" distL="0" distR="0" wp14:anchorId="41DF4947" wp14:editId="2E0B034F">
            <wp:extent cx="5611729" cy="7316766"/>
            <wp:effectExtent l="19050" t="0" r="802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14315" cy="7320137"/>
                    </a:xfrm>
                    <a:prstGeom prst="rect">
                      <a:avLst/>
                    </a:prstGeom>
                    <a:noFill/>
                    <a:ln w="9525">
                      <a:noFill/>
                      <a:miter lim="800000"/>
                      <a:headEnd/>
                      <a:tailEnd/>
                    </a:ln>
                  </pic:spPr>
                </pic:pic>
              </a:graphicData>
            </a:graphic>
          </wp:inline>
        </w:drawing>
      </w:r>
    </w:p>
    <w:p w14:paraId="45E2FE2F"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p>
    <w:p w14:paraId="303E1BC7"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r>
        <w:rPr>
          <w:rFonts w:ascii="Times New Roman" w:eastAsia="Times New Roman" w:hAnsi="Times New Roman" w:cs="Times New Roman"/>
          <w:noProof/>
          <w:sz w:val="18"/>
          <w:szCs w:val="18"/>
        </w:rPr>
        <w:lastRenderedPageBreak/>
        <w:drawing>
          <wp:anchor distT="152400" distB="152400" distL="152400" distR="152400" simplePos="0" relativeHeight="251667456" behindDoc="0" locked="0" layoutInCell="1" allowOverlap="1" wp14:anchorId="778AB15B" wp14:editId="1EC2F116">
            <wp:simplePos x="0" y="0"/>
            <wp:positionH relativeFrom="margin">
              <wp:posOffset>-533553</wp:posOffset>
            </wp:positionH>
            <wp:positionV relativeFrom="page">
              <wp:posOffset>270936</wp:posOffset>
            </wp:positionV>
            <wp:extent cx="6550471" cy="6312479"/>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7" cstate="print"/>
                    <a:stretch>
                      <a:fillRect/>
                    </a:stretch>
                  </pic:blipFill>
                  <pic:spPr>
                    <a:xfrm>
                      <a:off x="0" y="0"/>
                      <a:ext cx="6550471" cy="6312479"/>
                    </a:xfrm>
                    <a:prstGeom prst="rect">
                      <a:avLst/>
                    </a:prstGeom>
                    <a:ln w="12700" cap="flat">
                      <a:noFill/>
                      <a:miter lim="400000"/>
                    </a:ln>
                    <a:effectLst/>
                  </pic:spPr>
                </pic:pic>
              </a:graphicData>
            </a:graphic>
          </wp:anchor>
        </w:drawing>
      </w:r>
      <w:r>
        <w:rPr>
          <w:rFonts w:ascii="Arial Unicode MS" w:hAnsi="Arial Unicode MS"/>
          <w:sz w:val="18"/>
          <w:szCs w:val="18"/>
        </w:rPr>
        <w:br w:type="page"/>
      </w:r>
    </w:p>
    <w:p w14:paraId="59BC7ECD" w14:textId="77777777" w:rsidR="00581B6F" w:rsidRDefault="00581B6F" w:rsidP="00581B6F">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r>
        <w:rPr>
          <w:rFonts w:ascii="Times New Roman" w:eastAsia="Times New Roman" w:hAnsi="Times New Roman" w:cs="Times New Roman"/>
          <w:noProof/>
          <w:sz w:val="18"/>
          <w:szCs w:val="18"/>
        </w:rPr>
        <w:lastRenderedPageBreak/>
        <w:drawing>
          <wp:anchor distT="152400" distB="152400" distL="152400" distR="152400" simplePos="0" relativeHeight="251666432" behindDoc="0" locked="0" layoutInCell="1" allowOverlap="1" wp14:anchorId="37A7AABD" wp14:editId="364DF505">
            <wp:simplePos x="0" y="0"/>
            <wp:positionH relativeFrom="margin">
              <wp:posOffset>-355276</wp:posOffset>
            </wp:positionH>
            <wp:positionV relativeFrom="line">
              <wp:posOffset>353918</wp:posOffset>
            </wp:positionV>
            <wp:extent cx="6546680" cy="8427629"/>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ng"/>
                    <pic:cNvPicPr>
                      <a:picLocks noChangeAspect="1"/>
                    </pic:cNvPicPr>
                  </pic:nvPicPr>
                  <pic:blipFill>
                    <a:blip r:embed="rId18" cstate="print"/>
                    <a:stretch>
                      <a:fillRect/>
                    </a:stretch>
                  </pic:blipFill>
                  <pic:spPr>
                    <a:xfrm>
                      <a:off x="0" y="0"/>
                      <a:ext cx="6546680" cy="8427629"/>
                    </a:xfrm>
                    <a:prstGeom prst="rect">
                      <a:avLst/>
                    </a:prstGeom>
                    <a:ln w="12700" cap="flat">
                      <a:noFill/>
                      <a:miter lim="400000"/>
                    </a:ln>
                    <a:effectLst/>
                  </pic:spPr>
                </pic:pic>
              </a:graphicData>
            </a:graphic>
          </wp:anchor>
        </w:drawing>
      </w:r>
      <w:r>
        <w:rPr>
          <w:rFonts w:ascii="Arial Unicode MS" w:hAnsi="Arial Unicode MS"/>
          <w:sz w:val="18"/>
          <w:szCs w:val="18"/>
        </w:rPr>
        <w:br w:type="page"/>
      </w:r>
    </w:p>
    <w:p w14:paraId="3E88470D" w14:textId="0C24D6FF" w:rsidR="00CB64C1" w:rsidRDefault="00CB64C1">
      <w:pPr>
        <w:rPr>
          <w:rFonts w:ascii="Helvetica" w:eastAsia="Arial Unicode MS" w:hAnsi="Helvetica" w:cs="Arial Unicode MS"/>
          <w:color w:val="000000"/>
          <w:bdr w:val="nil"/>
          <w:lang w:eastAsia="fr-FR"/>
        </w:rPr>
      </w:pPr>
      <w:r>
        <w:rPr>
          <w:rFonts w:ascii="Times New Roman" w:eastAsia="Times New Roman" w:hAnsi="Times New Roman" w:cs="Times New Roman"/>
          <w:noProof/>
          <w:sz w:val="18"/>
          <w:szCs w:val="18"/>
        </w:rPr>
        <w:lastRenderedPageBreak/>
        <w:drawing>
          <wp:anchor distT="152400" distB="152400" distL="152400" distR="152400" simplePos="0" relativeHeight="251665408" behindDoc="0" locked="0" layoutInCell="1" allowOverlap="1" wp14:anchorId="67BD8AEB" wp14:editId="6370B706">
            <wp:simplePos x="0" y="0"/>
            <wp:positionH relativeFrom="margin">
              <wp:posOffset>-517966</wp:posOffset>
            </wp:positionH>
            <wp:positionV relativeFrom="margin">
              <wp:posOffset>-143951</wp:posOffset>
            </wp:positionV>
            <wp:extent cx="6956425" cy="8299450"/>
            <wp:effectExtent l="0" t="0" r="0" b="6350"/>
            <wp:wrapSquare wrapText="bothSides"/>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9" cstate="print"/>
                    <a:stretch>
                      <a:fillRect/>
                    </a:stretch>
                  </pic:blipFill>
                  <pic:spPr>
                    <a:xfrm>
                      <a:off x="0" y="0"/>
                      <a:ext cx="6956425" cy="8299450"/>
                    </a:xfrm>
                    <a:prstGeom prst="rect">
                      <a:avLst/>
                    </a:prstGeom>
                    <a:ln w="12700" cap="flat">
                      <a:noFill/>
                      <a:miter lim="400000"/>
                    </a:ln>
                    <a:effectLst/>
                  </pic:spPr>
                </pic:pic>
              </a:graphicData>
            </a:graphic>
          </wp:anchor>
        </w:drawing>
      </w:r>
      <w:r>
        <w:br w:type="page"/>
      </w:r>
    </w:p>
    <w:p w14:paraId="098D32AD" w14:textId="2B3F6C3E" w:rsidR="00CB64C1" w:rsidRDefault="00CB64C1" w:rsidP="00CB64C1">
      <w:pPr>
        <w:pStyle w:val="Corps"/>
        <w:jc w:val="center"/>
        <w:rPr>
          <w:rFonts w:ascii="Times New Roman" w:hAnsi="Times New Roman"/>
          <w:b/>
          <w:bCs/>
          <w:sz w:val="50"/>
          <w:szCs w:val="50"/>
        </w:rPr>
      </w:pPr>
      <w:r>
        <w:rPr>
          <w:rFonts w:ascii="Times New Roman" w:hAnsi="Times New Roman"/>
          <w:b/>
          <w:bCs/>
          <w:sz w:val="50"/>
          <w:szCs w:val="50"/>
        </w:rPr>
        <w:lastRenderedPageBreak/>
        <w:t xml:space="preserve">Item 2 – La préservation des </w:t>
      </w:r>
      <w:proofErr w:type="spellStart"/>
      <w:r>
        <w:rPr>
          <w:rFonts w:ascii="Times New Roman" w:hAnsi="Times New Roman"/>
          <w:b/>
          <w:bCs/>
          <w:sz w:val="50"/>
          <w:szCs w:val="50"/>
        </w:rPr>
        <w:t>cités-jardins</w:t>
      </w:r>
      <w:proofErr w:type="spellEnd"/>
    </w:p>
    <w:p w14:paraId="08DDC2C2" w14:textId="77777777" w:rsidR="00CB64C1" w:rsidRPr="005E5C96" w:rsidRDefault="00CB64C1" w:rsidP="00CB64C1">
      <w:pPr>
        <w:pStyle w:val="Corps"/>
        <w:ind w:left="750"/>
        <w:jc w:val="center"/>
        <w:rPr>
          <w:rFonts w:ascii="Times New Roman" w:hAnsi="Times New Roman"/>
          <w:b/>
          <w:bCs/>
          <w:sz w:val="40"/>
          <w:szCs w:val="44"/>
        </w:rPr>
      </w:pPr>
      <w:r w:rsidRPr="005E5C96">
        <w:rPr>
          <w:rFonts w:ascii="Times New Roman" w:hAnsi="Times New Roman"/>
          <w:b/>
          <w:bCs/>
          <w:sz w:val="40"/>
          <w:szCs w:val="44"/>
        </w:rPr>
        <w:t>CONFERENCES</w:t>
      </w:r>
    </w:p>
    <w:p w14:paraId="5314B34D" w14:textId="3B284730" w:rsidR="00581B6F" w:rsidRDefault="00581B6F"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p>
    <w:p w14:paraId="133FCCEA" w14:textId="07AAB3E6" w:rsid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p>
    <w:p w14:paraId="3BC2F5A6" w14:textId="05BF3EFE" w:rsidR="00CB64C1" w:rsidRPr="00CB64C1" w:rsidRDefault="00CB64C1" w:rsidP="00CB64C1">
      <w:pPr>
        <w:pStyle w:val="Corps"/>
        <w:jc w:val="both"/>
        <w:rPr>
          <w:rFonts w:ascii="Times New Roman" w:eastAsia="Times New Roman" w:hAnsi="Times New Roman" w:cs="Times New Roman"/>
          <w:b/>
          <w:bCs/>
          <w:sz w:val="32"/>
          <w:szCs w:val="32"/>
        </w:rPr>
      </w:pPr>
      <w:r w:rsidRPr="00CB64C1">
        <w:rPr>
          <w:rFonts w:ascii="Times New Roman" w:hAnsi="Times New Roman"/>
          <w:b/>
          <w:bCs/>
          <w:sz w:val="32"/>
          <w:szCs w:val="32"/>
        </w:rPr>
        <w:t xml:space="preserve">La cité-jardin du Moulin Vert à Vitry-sur-Seine, un pari de protection patrimoniale par le PLU </w:t>
      </w:r>
    </w:p>
    <w:p w14:paraId="392DB6E8" w14:textId="77777777" w:rsidR="00CB64C1" w:rsidRDefault="00CB64C1" w:rsidP="00CB64C1">
      <w:pPr>
        <w:pStyle w:val="Corps"/>
        <w:jc w:val="both"/>
        <w:rPr>
          <w:rFonts w:ascii="Times New Roman" w:hAnsi="Times New Roman"/>
          <w:b/>
          <w:bCs/>
          <w:sz w:val="32"/>
          <w:szCs w:val="32"/>
        </w:rPr>
      </w:pPr>
    </w:p>
    <w:p w14:paraId="11D1C4D3" w14:textId="4156C76F" w:rsidR="00CB64C1" w:rsidRPr="00CB64C1" w:rsidRDefault="00CB64C1" w:rsidP="00CB64C1">
      <w:pPr>
        <w:pStyle w:val="Corps"/>
        <w:jc w:val="both"/>
        <w:rPr>
          <w:rFonts w:ascii="Times New Roman" w:hAnsi="Times New Roman"/>
          <w:b/>
          <w:bCs/>
          <w:sz w:val="32"/>
          <w:szCs w:val="32"/>
        </w:rPr>
      </w:pPr>
      <w:proofErr w:type="spellStart"/>
      <w:r>
        <w:rPr>
          <w:rFonts w:ascii="Times New Roman" w:hAnsi="Times New Roman"/>
          <w:b/>
          <w:bCs/>
          <w:sz w:val="32"/>
          <w:szCs w:val="32"/>
        </w:rPr>
        <w:t>Bargas</w:t>
      </w:r>
      <w:proofErr w:type="spellEnd"/>
      <w:r>
        <w:rPr>
          <w:rFonts w:ascii="Times New Roman" w:hAnsi="Times New Roman"/>
          <w:b/>
          <w:bCs/>
          <w:sz w:val="32"/>
          <w:szCs w:val="32"/>
        </w:rPr>
        <w:t>, Samuel</w:t>
      </w:r>
    </w:p>
    <w:p w14:paraId="1B91ABC4" w14:textId="29CEA3FF" w:rsidR="00CB64C1" w:rsidRDefault="00CB64C1" w:rsidP="00CB64C1">
      <w:pPr>
        <w:pStyle w:val="Corps"/>
        <w:jc w:val="both"/>
        <w:rPr>
          <w:rFonts w:ascii="Times New Roman" w:eastAsia="Times New Roman" w:hAnsi="Times New Roman" w:cs="Times New Roman"/>
          <w:b/>
          <w:bCs/>
        </w:rPr>
      </w:pPr>
    </w:p>
    <w:p w14:paraId="3E773281" w14:textId="77777777" w:rsidR="00CB64C1" w:rsidRDefault="00CB64C1" w:rsidP="00CB64C1">
      <w:pPr>
        <w:pStyle w:val="Corps"/>
        <w:jc w:val="both"/>
        <w:rPr>
          <w:rFonts w:ascii="Times New Roman" w:eastAsia="Times New Roman" w:hAnsi="Times New Roman" w:cs="Times New Roman"/>
        </w:rPr>
      </w:pPr>
    </w:p>
    <w:p w14:paraId="7DD95075" w14:textId="77777777" w:rsidR="00CB64C1" w:rsidRPr="00CB64C1" w:rsidRDefault="00CB64C1" w:rsidP="00CB64C1">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CB64C1">
        <w:rPr>
          <w:rFonts w:ascii="Times New Roman" w:hAnsi="Times New Roman"/>
          <w:sz w:val="24"/>
          <w:szCs w:val="24"/>
        </w:rPr>
        <w:t xml:space="preserve">Les 124 premiers pavillons et les 20 logements collectifs sont autorisés en 1925 et livrés en 1928, autour de la place de la Fontaine et d’autres rues courbes, par la société anonyme immobilière du Moulin Vert (SAIMV), au sud du domaine </w:t>
      </w:r>
      <w:proofErr w:type="spellStart"/>
      <w:r w:rsidRPr="00CB64C1">
        <w:rPr>
          <w:rFonts w:ascii="Times New Roman" w:hAnsi="Times New Roman"/>
          <w:sz w:val="24"/>
          <w:szCs w:val="24"/>
        </w:rPr>
        <w:t>Chérioux</w:t>
      </w:r>
      <w:proofErr w:type="spellEnd"/>
      <w:r w:rsidRPr="00CB64C1">
        <w:rPr>
          <w:rFonts w:ascii="Times New Roman" w:hAnsi="Times New Roman"/>
          <w:sz w:val="24"/>
          <w:szCs w:val="24"/>
        </w:rPr>
        <w:t xml:space="preserve"> (devenu départemental), sous la maitrise d’œuvre de l’architecte Jacques Gréber.  En 1933, 130 autres maisons sont construites sous la maîtrise d’œuvre de l’architecte Henri Viollet (frère de l’abbé Viollet). Des immeubles de cinq étages (sans ascenseurs) seront également construits lors de la troisième phase (et pour certains à moitié à Thiais et à moitié à Vitry-sur-Seine). La totalité était louée à des familles modestes et nombreuses, comme le souhaitait le fondateur de la cité, l’abbé Jean Viollet (1869-1956). Celui-ci avait programmé des commerces et des équipements. Mais seule une maison sociale a été bâtie (en 1928) et appartient toujours, comme la majorité des logements, à la SAIMV, qui l’a murée (comme 11 autres pavillons). Les rues arborées et un espace vert entrent dans le domaine public après la seconde guerre mondiale.</w:t>
      </w:r>
    </w:p>
    <w:p w14:paraId="14F0914B"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Ce lotissement constitue donc en partie un ensemble bâti d’intérêt local. A ce titre, il a été identifié dans l’étude du CAUE 94 commandé par la Ville en 2009. Cette commande faisait suite à  des demandes d’habitants et a porté sur l’ensemble du territoire communal. La cité-jardin a alors bénéficié, par la modification du plan local d’urbanisme (PLU) de 2011, de règles protégeant ce patrimoine (zone </w:t>
      </w:r>
      <w:proofErr w:type="spellStart"/>
      <w:r w:rsidRPr="00CB64C1">
        <w:rPr>
          <w:rFonts w:ascii="Times New Roman" w:hAnsi="Times New Roman"/>
          <w:sz w:val="24"/>
          <w:szCs w:val="24"/>
        </w:rPr>
        <w:t>UCp</w:t>
      </w:r>
      <w:proofErr w:type="spellEnd"/>
      <w:r w:rsidRPr="00CB64C1">
        <w:rPr>
          <w:rFonts w:ascii="Times New Roman" w:hAnsi="Times New Roman"/>
          <w:sz w:val="24"/>
          <w:szCs w:val="24"/>
        </w:rPr>
        <w:t>).</w:t>
      </w:r>
    </w:p>
    <w:p w14:paraId="6C02963A"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L’opportunité de la révision du Plan Local d’Urbanisme pour concilier protection et évolution de ce patrimoine</w:t>
      </w:r>
    </w:p>
    <w:p w14:paraId="3A4A20D0"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La révision du PLU de 2017 à 2019 a été notamment l’occasion, pour la Ville, de vérifier, en partenariat avec le CAUE94, si le règlement d’urbanisme permettait de maintenir la qualité architecturale de cet ensemble au vu, d’une part, des travaux successifs  effectués  par le bailleur ou par des locataires sur les volumes, dans les jardins, ou sur les clôtures, et, d’autre part, au vu des aménagements réalisés (par une ZAC voisine et pour un espace vert) ou planifiés par la Commune (un élargissement de rue). L’équipe du CAU94 a procédé à cette évaluation à partir de visites sur place depuis l’espace public et d’analyse des archives des plans, des permis, et des photographies. L’équipe a également comparé les règlements d’urbanisme avec ceux d’autres communes franciliennes disposant de </w:t>
      </w:r>
      <w:proofErr w:type="spellStart"/>
      <w:r w:rsidRPr="00CB64C1">
        <w:rPr>
          <w:rFonts w:ascii="Times New Roman" w:hAnsi="Times New Roman"/>
          <w:sz w:val="24"/>
          <w:szCs w:val="24"/>
        </w:rPr>
        <w:t>cité-jardins</w:t>
      </w:r>
      <w:proofErr w:type="spellEnd"/>
      <w:r w:rsidRPr="00CB64C1">
        <w:rPr>
          <w:rFonts w:ascii="Times New Roman" w:hAnsi="Times New Roman"/>
          <w:sz w:val="24"/>
          <w:szCs w:val="24"/>
        </w:rPr>
        <w:t>.</w:t>
      </w:r>
    </w:p>
    <w:p w14:paraId="48D99B36"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L’équipe du CAUE94 a constaté des ravalements successifs ayant estompé les parements, leur richesse chromatique, les toitures et les menuiseries en bois. Des arcs en briques ont pu être supprimés. Des clôtures sans harmonie avec les clôtures voisines en béton d’origine ont été posées. Certains travaux d’extensions ou de créations d’annexes, faits en contradiction avec la logique typologique, dé</w:t>
      </w:r>
      <w:r w:rsidRPr="00CB64C1">
        <w:rPr>
          <w:rFonts w:ascii="Times New Roman" w:hAnsi="Times New Roman"/>
          <w:sz w:val="24"/>
          <w:szCs w:val="24"/>
          <w:lang w:val="pt-PT"/>
        </w:rPr>
        <w:t>clar</w:t>
      </w:r>
      <w:proofErr w:type="spellStart"/>
      <w:r w:rsidRPr="00CB64C1">
        <w:rPr>
          <w:rFonts w:ascii="Times New Roman" w:hAnsi="Times New Roman"/>
          <w:sz w:val="24"/>
          <w:szCs w:val="24"/>
        </w:rPr>
        <w:t>és</w:t>
      </w:r>
      <w:proofErr w:type="spellEnd"/>
      <w:r w:rsidRPr="00CB64C1">
        <w:rPr>
          <w:rFonts w:ascii="Times New Roman" w:hAnsi="Times New Roman"/>
          <w:sz w:val="24"/>
          <w:szCs w:val="24"/>
        </w:rPr>
        <w:t xml:space="preserve"> ou pas, ont appauvri les qualités du site. Cependant, l’organisation du rez-de-chaussée de certaines maisons jumelées (de la phase 2, type V par exemple) ne permettait pas l’aménagement d’une salle de bain sans supprimer une chambre. De même, certains vides sanitaires ont été faits avec défauts et des remontées d’égout ont été </w:t>
      </w:r>
      <w:r w:rsidRPr="00CB64C1">
        <w:rPr>
          <w:rFonts w:ascii="Times New Roman" w:hAnsi="Times New Roman"/>
          <w:sz w:val="24"/>
          <w:szCs w:val="24"/>
        </w:rPr>
        <w:lastRenderedPageBreak/>
        <w:t>dénoncées par des habitants. Enfin, la généralisation des voitures et leur besoin de stationnement n’étaient pas prévus dans le plan d’origine. Vu l’ensemble de ces dénaturations, l’équipe du CAUE94 a préconisé de hiérarchiser les sujets et les règles de protection en utilisant avant tout le règlement d’urbanisme plutôt qu’un PLU patrimonial ou une AVAP.</w:t>
      </w:r>
    </w:p>
    <w:p w14:paraId="5F2443AD"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Cette évaluation a permis aux élus d’arbitrer des règles conciliant protection et évolution de ce patrimoine. La commande des élus était d’aboutir à des règles protectrices mais ne générant pas des coûts de construction ou de reconstruction inaccessibles pour les habitants. Les services de la Ville ont également tenu compte des avis de l’amicale des locataires de la cité-jardin ayant été re</w:t>
      </w:r>
      <w:r w:rsidRPr="00CB64C1">
        <w:rPr>
          <w:rFonts w:ascii="Times New Roman" w:hAnsi="Times New Roman"/>
          <w:sz w:val="24"/>
          <w:szCs w:val="24"/>
          <w:lang w:val="pt-PT"/>
        </w:rPr>
        <w:t>ç</w:t>
      </w:r>
      <w:proofErr w:type="spellStart"/>
      <w:r w:rsidRPr="00CB64C1">
        <w:rPr>
          <w:rFonts w:ascii="Times New Roman" w:hAnsi="Times New Roman"/>
          <w:sz w:val="24"/>
          <w:szCs w:val="24"/>
        </w:rPr>
        <w:t>ue</w:t>
      </w:r>
      <w:proofErr w:type="spellEnd"/>
      <w:r w:rsidRPr="00CB64C1">
        <w:rPr>
          <w:rFonts w:ascii="Times New Roman" w:hAnsi="Times New Roman"/>
          <w:sz w:val="24"/>
          <w:szCs w:val="24"/>
        </w:rPr>
        <w:t xml:space="preserve"> et s’étant exprimée en réunion publique. </w:t>
      </w:r>
    </w:p>
    <w:p w14:paraId="0D45349E"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L’approbation de la révision du PLU en 2020 a donc permis d’interdire certaines démolitions, et d’annexer des archives au règlement de cette zone afin de traduire la commande politique, et d’aider les pétitionnaires à respecter la philosophie d’origine de cette cité-jardin et sa trame verte. Des règles de retrait, de hauteur, et d’inconstructibilité ont également été affinées afin de ne pas dénaturer ni camoufler les constructions d’origine tout en autorisant des travaux d’extension modérés. Un petit secteur de la cité-jardin a aussi vu son zonage évoluer afin de rendre possible des constructions en cohérence avec le plan d’origine, avec les maisons voisines, et avec le projet d’ensemble porté par la SAIMV. </w:t>
      </w:r>
    </w:p>
    <w:p w14:paraId="33005309"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Comme la cité-jardin est située sur deux communes (Vitry-sur-Seine et Thiais), le futur PLUI devrait être, pour l’EPT Grand-Orly Seine Bièvre, l’occasion, à terme, de débattre et d’arrêter une orientation d’aménagement et de programmation et des règles cohérentes pour ce quartier répondant aux besoins des habitants.</w:t>
      </w:r>
    </w:p>
    <w:p w14:paraId="2E7E5E9B" w14:textId="77777777" w:rsidR="00CB64C1" w:rsidRPr="00CB64C1" w:rsidRDefault="00CB64C1" w:rsidP="00CB64C1">
      <w:pPr>
        <w:pStyle w:val="Corps"/>
        <w:jc w:val="both"/>
        <w:rPr>
          <w:rFonts w:ascii="Times New Roman" w:eastAsia="Times New Roman" w:hAnsi="Times New Roman" w:cs="Times New Roman"/>
          <w:sz w:val="24"/>
          <w:szCs w:val="24"/>
        </w:rPr>
      </w:pPr>
    </w:p>
    <w:p w14:paraId="3AC42525" w14:textId="16E19993" w:rsidR="00CB64C1" w:rsidRP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sz w:val="24"/>
          <w:szCs w:val="24"/>
        </w:rPr>
      </w:pPr>
      <w:r w:rsidRPr="00CB64C1">
        <w:rPr>
          <w:rFonts w:ascii="Times New Roman" w:hAnsi="Times New Roman"/>
          <w:b/>
          <w:bCs/>
          <w:sz w:val="24"/>
          <w:szCs w:val="24"/>
        </w:rPr>
        <w:t xml:space="preserve">Samuel </w:t>
      </w:r>
      <w:proofErr w:type="spellStart"/>
      <w:r w:rsidRPr="00CB64C1">
        <w:rPr>
          <w:rFonts w:ascii="Times New Roman" w:hAnsi="Times New Roman"/>
          <w:b/>
          <w:bCs/>
          <w:sz w:val="24"/>
          <w:szCs w:val="24"/>
        </w:rPr>
        <w:t>Bargas</w:t>
      </w:r>
      <w:proofErr w:type="spellEnd"/>
      <w:r w:rsidRPr="00CB64C1">
        <w:rPr>
          <w:rFonts w:ascii="Times New Roman" w:hAnsi="Times New Roman"/>
          <w:sz w:val="24"/>
          <w:szCs w:val="24"/>
        </w:rPr>
        <w:t>, chef de projet PLU (ville de Vitry-sur-Seine), urbaniste qualifié OPQU</w:t>
      </w:r>
    </w:p>
    <w:p w14:paraId="67CD5E56" w14:textId="1300CE3C" w:rsidR="00CB64C1" w:rsidRDefault="00CB64C1">
      <w:pPr>
        <w:rPr>
          <w:rFonts w:ascii="Helvetica" w:eastAsia="Arial Unicode MS" w:hAnsi="Helvetica" w:cs="Arial Unicode MS"/>
          <w:color w:val="000000"/>
          <w:bdr w:val="nil"/>
          <w:lang w:eastAsia="fr-FR"/>
        </w:rPr>
      </w:pPr>
      <w:r>
        <w:br w:type="page"/>
      </w:r>
    </w:p>
    <w:p w14:paraId="5E7D3560" w14:textId="374EC6DB" w:rsidR="00CB64C1" w:rsidRDefault="00CB64C1" w:rsidP="00CB64C1">
      <w:pPr>
        <w:pStyle w:val="Corps"/>
        <w:jc w:val="both"/>
        <w:rPr>
          <w:rFonts w:ascii="Times New Roman" w:hAnsi="Times New Roman"/>
          <w:b/>
          <w:bCs/>
          <w:sz w:val="32"/>
          <w:szCs w:val="32"/>
        </w:rPr>
      </w:pPr>
      <w:r w:rsidRPr="00CB64C1">
        <w:rPr>
          <w:rFonts w:ascii="Times New Roman" w:hAnsi="Times New Roman"/>
          <w:b/>
          <w:bCs/>
          <w:sz w:val="32"/>
          <w:szCs w:val="32"/>
        </w:rPr>
        <w:lastRenderedPageBreak/>
        <w:t>Les cités Michelin (Clermont-Ferrand). Un patrimoine ordinaire à conserver ?</w:t>
      </w:r>
    </w:p>
    <w:p w14:paraId="642F8384" w14:textId="77777777" w:rsidR="00CB64C1" w:rsidRPr="00CB64C1" w:rsidRDefault="00CB64C1" w:rsidP="00CB64C1">
      <w:pPr>
        <w:pStyle w:val="Corps"/>
        <w:jc w:val="both"/>
        <w:rPr>
          <w:rFonts w:ascii="Times New Roman" w:eastAsia="Times New Roman" w:hAnsi="Times New Roman" w:cs="Times New Roman"/>
          <w:b/>
          <w:bCs/>
          <w:sz w:val="32"/>
          <w:szCs w:val="32"/>
        </w:rPr>
      </w:pPr>
    </w:p>
    <w:p w14:paraId="6299DBB5" w14:textId="77777777" w:rsidR="00CB64C1" w:rsidRDefault="00CB64C1" w:rsidP="00CB64C1">
      <w:pPr>
        <w:pStyle w:val="Corps"/>
        <w:jc w:val="both"/>
        <w:rPr>
          <w:rFonts w:ascii="Times New Roman" w:eastAsia="Times New Roman" w:hAnsi="Times New Roman" w:cs="Times New Roman"/>
          <w:b/>
          <w:bCs/>
          <w:sz w:val="32"/>
          <w:szCs w:val="32"/>
        </w:rPr>
      </w:pPr>
      <w:bookmarkStart w:id="1" w:name="_Hlk62467706"/>
      <w:r>
        <w:rPr>
          <w:rFonts w:ascii="Times New Roman" w:hAnsi="Times New Roman"/>
          <w:b/>
          <w:bCs/>
          <w:sz w:val="32"/>
          <w:szCs w:val="32"/>
        </w:rPr>
        <w:t xml:space="preserve">Flamand, Amélie; </w:t>
      </w:r>
      <w:proofErr w:type="spellStart"/>
      <w:r>
        <w:rPr>
          <w:rFonts w:ascii="Times New Roman" w:hAnsi="Times New Roman"/>
          <w:b/>
          <w:bCs/>
          <w:sz w:val="32"/>
          <w:szCs w:val="32"/>
        </w:rPr>
        <w:t>Chaljub</w:t>
      </w:r>
      <w:proofErr w:type="spellEnd"/>
      <w:r>
        <w:rPr>
          <w:rFonts w:ascii="Times New Roman" w:hAnsi="Times New Roman"/>
          <w:b/>
          <w:bCs/>
          <w:sz w:val="32"/>
          <w:szCs w:val="32"/>
        </w:rPr>
        <w:t>, Bénédicte</w:t>
      </w:r>
    </w:p>
    <w:bookmarkEnd w:id="1"/>
    <w:p w14:paraId="438EA524" w14:textId="77777777" w:rsidR="00CB64C1" w:rsidRDefault="00CB64C1" w:rsidP="00CB64C1">
      <w:pPr>
        <w:pStyle w:val="Corps"/>
        <w:jc w:val="both"/>
        <w:rPr>
          <w:rFonts w:ascii="Times New Roman" w:eastAsia="Times New Roman" w:hAnsi="Times New Roman" w:cs="Times New Roman"/>
        </w:rPr>
      </w:pPr>
    </w:p>
    <w:p w14:paraId="1BC99C90" w14:textId="77777777" w:rsidR="00CB64C1" w:rsidRDefault="00CB64C1" w:rsidP="00CB64C1">
      <w:pPr>
        <w:pStyle w:val="Corps"/>
        <w:jc w:val="both"/>
        <w:rPr>
          <w:rFonts w:ascii="Times New Roman" w:eastAsia="Times New Roman" w:hAnsi="Times New Roman" w:cs="Times New Roman"/>
        </w:rPr>
      </w:pPr>
    </w:p>
    <w:p w14:paraId="208803D3" w14:textId="77777777" w:rsidR="00CB64C1" w:rsidRPr="00CB64C1" w:rsidRDefault="00CB64C1" w:rsidP="00CB64C1">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CB64C1">
        <w:rPr>
          <w:rFonts w:ascii="Times New Roman" w:hAnsi="Times New Roman"/>
          <w:sz w:val="24"/>
          <w:szCs w:val="24"/>
        </w:rPr>
        <w:t>Edifiées très majoritairement pendant l’entre-deux guerres à l’est de Clermont-Ferrand, les cités Michelin illustrent une volonté paternaliste assez unique en France. Elles sont alors con</w:t>
      </w:r>
      <w:r w:rsidRPr="00CB64C1">
        <w:rPr>
          <w:rFonts w:ascii="Times New Roman" w:hAnsi="Times New Roman"/>
          <w:sz w:val="24"/>
          <w:szCs w:val="24"/>
          <w:lang w:val="pt-PT"/>
        </w:rPr>
        <w:t>ç</w:t>
      </w:r>
      <w:proofErr w:type="spellStart"/>
      <w:r w:rsidRPr="00CB64C1">
        <w:rPr>
          <w:rFonts w:ascii="Times New Roman" w:hAnsi="Times New Roman"/>
          <w:sz w:val="24"/>
          <w:szCs w:val="24"/>
        </w:rPr>
        <w:t>ues</w:t>
      </w:r>
      <w:proofErr w:type="spellEnd"/>
      <w:r w:rsidRPr="00CB64C1">
        <w:rPr>
          <w:rFonts w:ascii="Times New Roman" w:hAnsi="Times New Roman"/>
          <w:sz w:val="24"/>
          <w:szCs w:val="24"/>
        </w:rPr>
        <w:t xml:space="preserve"> comme un ensemble de maisons jumelées en série, au confort minimal, issues d’une ambition de rentabilité du chantier et des coûts, mais accompagnées de jardins et d’équipements nécessaires, églises, dispensaire, écoles, coopératives, etc. 3000 logements ont ainsi été construits dans la seule décennie 1920. D’autres cités suivront, comme des lotissements en bande, dans les années 1950 à 1960. Bien qu’en parties démolies, leur implantation répétitive, leurs jardins forment encore une des identités fortes de la ville. Elles sont aujourd’hui décrites d’un point de vue historique dans des études dédiées, mais ne bénéficient pour autant d’aucune protection patrimoniale de la part des Monuments Historiques. Ainsi, leur évolution varie en fonction de leurs propriétaires. Lorsqu’elles sont gérées par des bailleurs sociaux, elles peuvent faire l’objet de projets de rénovation d’ensemble pris en charge par des architectes qui redonnent une lecture de l’écriture originelle tout en y ajoutant les éléments nécessaires à l’évolution du confort. Lorsqu’elles ont été rachetées par leurs habitants, elles rendent compte de la multiplicité de leurs appropriations ; la répétition s’estompe alors au profit des singularités de l’invention à l’échelle de l’individu et de la parcelle.</w:t>
      </w:r>
    </w:p>
    <w:p w14:paraId="1D078262"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En nous appuyant sur ces deux situations, nous voudrions, à </w:t>
      </w:r>
      <w:r w:rsidRPr="00CB64C1">
        <w:rPr>
          <w:rFonts w:ascii="Times New Roman" w:hAnsi="Times New Roman"/>
          <w:sz w:val="24"/>
          <w:szCs w:val="24"/>
          <w:lang w:val="pt-PT"/>
        </w:rPr>
        <w:t>partir d</w:t>
      </w:r>
      <w:r w:rsidRPr="00CB64C1">
        <w:rPr>
          <w:rFonts w:ascii="Times New Roman" w:hAnsi="Times New Roman"/>
          <w:sz w:val="24"/>
          <w:szCs w:val="24"/>
        </w:rPr>
        <w:t>’une analyse pluridisciplinaire (architecturale, historique et sociologique), montrer les potentialités d’adaptation et d’invention que suscitent ces habitations modestes, et interroger à travers elles la notion même de patrimoine. Qu’est-ce qui fait patrimoine concernant ce bâti qui semble peu concerner les politiques publiques : est-ce l’écriture originelle, la cohérence d’ensemble, les jardins, les gabarits et la répétition des gabarits des jumelages, ou bien ces mille pratiques créatives des habitants que décrit Michel De Certeau </w:t>
      </w:r>
      <w:r w:rsidRPr="00CB64C1">
        <w:rPr>
          <w:rFonts w:ascii="Times New Roman" w:hAnsi="Times New Roman"/>
          <w:sz w:val="24"/>
          <w:szCs w:val="24"/>
          <w:lang w:val="ru-RU"/>
        </w:rPr>
        <w:t>?</w:t>
      </w:r>
    </w:p>
    <w:p w14:paraId="44219D14" w14:textId="77777777" w:rsidR="00CB64C1" w:rsidRPr="00CB64C1" w:rsidRDefault="00CB64C1" w:rsidP="00CB64C1">
      <w:pPr>
        <w:pStyle w:val="Corps"/>
        <w:jc w:val="both"/>
        <w:rPr>
          <w:rFonts w:ascii="Times New Roman" w:eastAsia="Times New Roman" w:hAnsi="Times New Roman" w:cs="Times New Roman"/>
          <w:sz w:val="24"/>
          <w:szCs w:val="24"/>
        </w:rPr>
      </w:pPr>
    </w:p>
    <w:p w14:paraId="5893D9F0"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Style w:val="Aucun"/>
          <w:rFonts w:ascii="Times New Roman" w:hAnsi="Times New Roman"/>
          <w:b/>
          <w:bCs/>
          <w:sz w:val="24"/>
          <w:szCs w:val="24"/>
        </w:rPr>
        <w:t xml:space="preserve">Bénédicte </w:t>
      </w:r>
      <w:proofErr w:type="spellStart"/>
      <w:r w:rsidRPr="00CB64C1">
        <w:rPr>
          <w:rStyle w:val="Aucun"/>
          <w:rFonts w:ascii="Times New Roman" w:hAnsi="Times New Roman"/>
          <w:b/>
          <w:bCs/>
          <w:sz w:val="24"/>
          <w:szCs w:val="24"/>
        </w:rPr>
        <w:t>Chaljub</w:t>
      </w:r>
      <w:proofErr w:type="spellEnd"/>
      <w:r w:rsidRPr="00CB64C1">
        <w:rPr>
          <w:rFonts w:ascii="Times New Roman" w:hAnsi="Times New Roman"/>
          <w:sz w:val="24"/>
          <w:szCs w:val="24"/>
        </w:rPr>
        <w:t xml:space="preserve"> est architecte, docteure en architecture, maîtresse de conférences à l’Ecole Nationale Supérieure d’Architecture de Clermont-Ferrand dans le champ Histoire et Culture Architecturales. Elle mène des recherches sur la production des Trente Glorieuses à travers les pratiques d’architectes et les programmes de logement. Elle publie sur Renée </w:t>
      </w:r>
      <w:proofErr w:type="spellStart"/>
      <w:r w:rsidRPr="00CB64C1">
        <w:rPr>
          <w:rFonts w:ascii="Times New Roman" w:hAnsi="Times New Roman"/>
          <w:sz w:val="24"/>
          <w:szCs w:val="24"/>
        </w:rPr>
        <w:t>Gailhoustet</w:t>
      </w:r>
      <w:proofErr w:type="spellEnd"/>
      <w:r w:rsidRPr="00CB64C1">
        <w:rPr>
          <w:rFonts w:ascii="Times New Roman" w:hAnsi="Times New Roman"/>
          <w:sz w:val="24"/>
          <w:szCs w:val="24"/>
        </w:rPr>
        <w:t xml:space="preserve">, Jean </w:t>
      </w:r>
      <w:proofErr w:type="spellStart"/>
      <w:r w:rsidRPr="00CB64C1">
        <w:rPr>
          <w:rFonts w:ascii="Times New Roman" w:hAnsi="Times New Roman"/>
          <w:sz w:val="24"/>
          <w:szCs w:val="24"/>
        </w:rPr>
        <w:t>Renaudie</w:t>
      </w:r>
      <w:proofErr w:type="spellEnd"/>
      <w:r w:rsidRPr="00CB64C1">
        <w:rPr>
          <w:rFonts w:ascii="Times New Roman" w:hAnsi="Times New Roman"/>
          <w:sz w:val="24"/>
          <w:szCs w:val="24"/>
        </w:rPr>
        <w:t xml:space="preserve">, l’équipe de Georges Candilis/Alexis </w:t>
      </w:r>
      <w:proofErr w:type="spellStart"/>
      <w:r w:rsidRPr="00CB64C1">
        <w:rPr>
          <w:rFonts w:ascii="Times New Roman" w:hAnsi="Times New Roman"/>
          <w:sz w:val="24"/>
          <w:szCs w:val="24"/>
        </w:rPr>
        <w:t>Josic</w:t>
      </w:r>
      <w:proofErr w:type="spellEnd"/>
      <w:r w:rsidRPr="00CB64C1">
        <w:rPr>
          <w:rFonts w:ascii="Times New Roman" w:hAnsi="Times New Roman"/>
          <w:sz w:val="24"/>
          <w:szCs w:val="24"/>
        </w:rPr>
        <w:t>/</w:t>
      </w:r>
      <w:proofErr w:type="spellStart"/>
      <w:r w:rsidRPr="00CB64C1">
        <w:rPr>
          <w:rFonts w:ascii="Times New Roman" w:hAnsi="Times New Roman"/>
          <w:sz w:val="24"/>
          <w:szCs w:val="24"/>
        </w:rPr>
        <w:t>Shadrach</w:t>
      </w:r>
      <w:proofErr w:type="spellEnd"/>
      <w:r w:rsidRPr="00CB64C1">
        <w:rPr>
          <w:rFonts w:ascii="Times New Roman" w:hAnsi="Times New Roman"/>
          <w:sz w:val="24"/>
          <w:szCs w:val="24"/>
        </w:rPr>
        <w:t xml:space="preserve"> Woods, Marcel Breuer, les colombiens German </w:t>
      </w:r>
      <w:proofErr w:type="spellStart"/>
      <w:r w:rsidRPr="00CB64C1">
        <w:rPr>
          <w:rFonts w:ascii="Times New Roman" w:hAnsi="Times New Roman"/>
          <w:sz w:val="24"/>
          <w:szCs w:val="24"/>
        </w:rPr>
        <w:t>Samper</w:t>
      </w:r>
      <w:proofErr w:type="spellEnd"/>
      <w:r w:rsidRPr="00CB64C1">
        <w:rPr>
          <w:rFonts w:ascii="Times New Roman" w:hAnsi="Times New Roman"/>
          <w:sz w:val="24"/>
          <w:szCs w:val="24"/>
        </w:rPr>
        <w:t xml:space="preserve"> et </w:t>
      </w:r>
      <w:proofErr w:type="spellStart"/>
      <w:r w:rsidRPr="00CB64C1">
        <w:rPr>
          <w:rFonts w:ascii="Times New Roman" w:hAnsi="Times New Roman"/>
          <w:sz w:val="24"/>
          <w:szCs w:val="24"/>
        </w:rPr>
        <w:t>Rogelio</w:t>
      </w:r>
      <w:proofErr w:type="spellEnd"/>
      <w:r w:rsidRPr="00CB64C1">
        <w:rPr>
          <w:rFonts w:ascii="Times New Roman" w:hAnsi="Times New Roman"/>
          <w:sz w:val="24"/>
          <w:szCs w:val="24"/>
        </w:rPr>
        <w:t xml:space="preserve"> </w:t>
      </w:r>
      <w:proofErr w:type="spellStart"/>
      <w:r w:rsidRPr="00CB64C1">
        <w:rPr>
          <w:rFonts w:ascii="Times New Roman" w:hAnsi="Times New Roman"/>
          <w:sz w:val="24"/>
          <w:szCs w:val="24"/>
        </w:rPr>
        <w:t>Salmona</w:t>
      </w:r>
      <w:proofErr w:type="spellEnd"/>
      <w:r w:rsidRPr="00CB64C1">
        <w:rPr>
          <w:rFonts w:ascii="Times New Roman" w:hAnsi="Times New Roman"/>
          <w:sz w:val="24"/>
          <w:szCs w:val="24"/>
        </w:rPr>
        <w:t>, les piscines Tournesol, … Ce savoir et ces méthodes sont mis en pratique dans l’opérationnel pour l’expertise de bâtiments existants, le diagnostic historique permettant de proposer des principes de transformation respectueux. En tant que membre du laboratoire Ressources, elle mène actuellement une investigation sur le logement clermontois, dont l’objectif est de constituer un atlas des typologies et des pratiques d’architectes locales.</w:t>
      </w:r>
    </w:p>
    <w:p w14:paraId="3B1CA594"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Style w:val="Aucun"/>
          <w:rFonts w:ascii="Times New Roman" w:hAnsi="Times New Roman"/>
          <w:b/>
          <w:bCs/>
          <w:sz w:val="24"/>
          <w:szCs w:val="24"/>
        </w:rPr>
        <w:t>Amélie Flamand</w:t>
      </w:r>
      <w:r w:rsidRPr="00CB64C1">
        <w:rPr>
          <w:rFonts w:ascii="Times New Roman" w:hAnsi="Times New Roman"/>
          <w:sz w:val="24"/>
          <w:szCs w:val="24"/>
        </w:rPr>
        <w:t xml:space="preserve">, sociologue, est maîtresse de conférences (Université Clermont-Auvergne, Ecole Nationale Supérieure d’Architecture de Clermont-Ferrand, Ressources, F-63000 Clermont-Ferrand, France), et chercheure au GRF Ressources / chercheure associée au CRH-UMR </w:t>
      </w:r>
      <w:proofErr w:type="spellStart"/>
      <w:r w:rsidRPr="00CB64C1">
        <w:rPr>
          <w:rFonts w:ascii="Times New Roman" w:hAnsi="Times New Roman"/>
          <w:sz w:val="24"/>
          <w:szCs w:val="24"/>
        </w:rPr>
        <w:t>Lavue</w:t>
      </w:r>
      <w:proofErr w:type="spellEnd"/>
      <w:r w:rsidRPr="00CB64C1">
        <w:rPr>
          <w:rFonts w:ascii="Times New Roman" w:hAnsi="Times New Roman"/>
          <w:sz w:val="24"/>
          <w:szCs w:val="24"/>
        </w:rPr>
        <w:t xml:space="preserve"> 7218. Ses travaux portent sur les enjeux spatiaux, sociaux, environnementaux et politiques qui s'ancrent dans la sphère de l'habiter, et ce en partant des habitants, citadins ou citoyens. Elle a ainsi récemment réalisé, avec Rémi Laporte, l’évaluation d’une opération bioclimatique expérimentale de logement à Bordeaux, Effet de serre. Techniques, usages et imprévisibilité. Evaluation de l’îlot Achard-Blanqui-Estrangers à Bordeaux et retour sur une </w:t>
      </w:r>
      <w:r w:rsidRPr="00CB64C1">
        <w:rPr>
          <w:rFonts w:ascii="Times New Roman" w:hAnsi="Times New Roman"/>
          <w:sz w:val="24"/>
          <w:szCs w:val="24"/>
        </w:rPr>
        <w:lastRenderedPageBreak/>
        <w:t xml:space="preserve">opération des années 1980 à St Etienne. Paris : Ministère de l'Équipement, des Transports et du Logement/PUCA, 2018, 270 p. </w:t>
      </w:r>
    </w:p>
    <w:p w14:paraId="5508ECFD" w14:textId="77777777" w:rsidR="00CB64C1" w:rsidRDefault="00CB64C1" w:rsidP="00CB64C1">
      <w:pPr>
        <w:pStyle w:val="Corps"/>
        <w:jc w:val="both"/>
        <w:rPr>
          <w:rFonts w:ascii="Times New Roman" w:eastAsia="Times New Roman" w:hAnsi="Times New Roman" w:cs="Times New Roman"/>
        </w:rPr>
      </w:pPr>
    </w:p>
    <w:p w14:paraId="52789806" w14:textId="77777777" w:rsidR="00CB64C1" w:rsidRDefault="00CB64C1" w:rsidP="00CB64C1">
      <w:pPr>
        <w:pStyle w:val="Corps"/>
        <w:jc w:val="both"/>
        <w:rPr>
          <w:rFonts w:ascii="Times New Roman" w:eastAsia="Times New Roman" w:hAnsi="Times New Roman" w:cs="Times New Roman"/>
          <w:b/>
          <w:bCs/>
          <w:sz w:val="18"/>
          <w:szCs w:val="18"/>
        </w:rPr>
      </w:pPr>
      <w:r>
        <w:rPr>
          <w:rFonts w:ascii="Times New Roman" w:hAnsi="Times New Roman"/>
          <w:b/>
          <w:bCs/>
          <w:sz w:val="18"/>
          <w:szCs w:val="18"/>
        </w:rPr>
        <w:t>Bibliographie</w:t>
      </w:r>
    </w:p>
    <w:p w14:paraId="776D1084"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De Certeau, Michel, L’invention du quotidien I, l’art de faire, Paris, Gallimard, 1990 </w:t>
      </w:r>
    </w:p>
    <w:p w14:paraId="2E1F9F33"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De Certeau, Michel, Giard, Luce, Mayol, Pierre, L’invention du quotidien II, habiter, cuisiner, Paris, Gallimard, 1994</w:t>
      </w:r>
    </w:p>
    <w:p w14:paraId="0E2B3C20"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Frey, Jean-Pierre, Le rôle social du patronat. Du paternalisme à l’urbanisme, Paris, </w:t>
      </w:r>
      <w:proofErr w:type="spellStart"/>
      <w:r>
        <w:rPr>
          <w:rFonts w:ascii="Times New Roman" w:hAnsi="Times New Roman"/>
          <w:sz w:val="18"/>
          <w:szCs w:val="18"/>
        </w:rPr>
        <w:t>L’Harmattan</w:t>
      </w:r>
      <w:proofErr w:type="spellEnd"/>
      <w:r>
        <w:rPr>
          <w:rFonts w:ascii="Times New Roman" w:hAnsi="Times New Roman"/>
          <w:sz w:val="18"/>
          <w:szCs w:val="18"/>
        </w:rPr>
        <w:t>, 1995</w:t>
      </w:r>
    </w:p>
    <w:p w14:paraId="2BAE4DE0"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Christian Lamy, Jean-Pierre </w:t>
      </w:r>
      <w:proofErr w:type="spellStart"/>
      <w:r>
        <w:rPr>
          <w:rFonts w:ascii="Times New Roman" w:hAnsi="Times New Roman"/>
          <w:sz w:val="18"/>
          <w:szCs w:val="18"/>
        </w:rPr>
        <w:t>Fornaro</w:t>
      </w:r>
      <w:proofErr w:type="spellEnd"/>
      <w:r>
        <w:rPr>
          <w:rFonts w:ascii="Times New Roman" w:hAnsi="Times New Roman"/>
          <w:sz w:val="18"/>
          <w:szCs w:val="18"/>
        </w:rPr>
        <w:t xml:space="preserve">, Michelin-ville : le logement ouvrier de l'entreprise Michelin, 1911-1987, Nonette : Éd. Créer, 1990 . - 191 p : ill., couv. </w:t>
      </w:r>
      <w:proofErr w:type="spellStart"/>
      <w:r>
        <w:rPr>
          <w:rFonts w:ascii="Times New Roman" w:hAnsi="Times New Roman"/>
          <w:sz w:val="18"/>
          <w:szCs w:val="18"/>
        </w:rPr>
        <w:t>ill</w:t>
      </w:r>
      <w:proofErr w:type="spellEnd"/>
      <w:r>
        <w:rPr>
          <w:rFonts w:ascii="Times New Roman" w:hAnsi="Times New Roman"/>
          <w:sz w:val="18"/>
          <w:szCs w:val="18"/>
        </w:rPr>
        <w:t xml:space="preserve"> ; 24 cm </w:t>
      </w:r>
    </w:p>
    <w:p w14:paraId="58EE5155"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Schwartz, Olivier, Le monde privé des ouvriers, Hommes et femmes du Nord, Paris, PUF/quadrige, 2012</w:t>
      </w:r>
    </w:p>
    <w:p w14:paraId="49B3043E"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Védrine, Corine, « Des espaces disciplinaires aux espaces de jouissance : les transformations de </w:t>
      </w:r>
      <w:proofErr w:type="spellStart"/>
      <w:r>
        <w:rPr>
          <w:rFonts w:ascii="Times New Roman" w:hAnsi="Times New Roman"/>
          <w:sz w:val="18"/>
          <w:szCs w:val="18"/>
        </w:rPr>
        <w:t>Michelinville</w:t>
      </w:r>
      <w:proofErr w:type="spellEnd"/>
      <w:r>
        <w:rPr>
          <w:rFonts w:ascii="Times New Roman" w:hAnsi="Times New Roman"/>
          <w:sz w:val="18"/>
          <w:szCs w:val="18"/>
        </w:rPr>
        <w:t xml:space="preserve"> », Espaces et sociétés, </w:t>
      </w:r>
      <w:hyperlink r:id="rId20" w:history="1">
        <w:r>
          <w:rPr>
            <w:rFonts w:ascii="Times New Roman" w:hAnsi="Times New Roman"/>
            <w:sz w:val="18"/>
            <w:szCs w:val="18"/>
          </w:rPr>
          <w:t>2014/3 (n</w:t>
        </w:r>
        <w:r w:rsidRPr="009C3CB1">
          <w:rPr>
            <w:rFonts w:ascii="Times New Roman" w:hAnsi="Times New Roman"/>
            <w:sz w:val="18"/>
            <w:szCs w:val="18"/>
          </w:rPr>
          <w:t xml:space="preserve">° </w:t>
        </w:r>
        <w:r>
          <w:rPr>
            <w:rFonts w:ascii="Times New Roman" w:hAnsi="Times New Roman"/>
            <w:sz w:val="18"/>
            <w:szCs w:val="18"/>
          </w:rPr>
          <w:t>158)</w:t>
        </w:r>
      </w:hyperlink>
      <w:r>
        <w:rPr>
          <w:rFonts w:ascii="Times New Roman" w:hAnsi="Times New Roman"/>
          <w:sz w:val="18"/>
          <w:szCs w:val="18"/>
        </w:rPr>
        <w:t>, pages 135 à 149</w:t>
      </w:r>
    </w:p>
    <w:p w14:paraId="73B69A9C"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Védrine, Corine, L'esprit du capitalisme selon Michelin : ethnologie d'un mythe industriel, Saint-Etienne : Publications de l'Université de Saint-Etienne, 2015 . - 1 vol. (437 p.) : ill. en noir et blanc ; 24 cm - </w:t>
      </w:r>
    </w:p>
    <w:p w14:paraId="3F563594"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Zanetti, Thomas, Une ville et sa multinationale, une multinationale et sa ville : emprise spatiale, organisation sociale, fonction économique et régulation politique du « territoire Michelin » à Clermont-Ferrand (fin XIXe à nos jours), Thèse de doctorat en géographie, aménagement et urbanisme, Université Lyon 2, 837 p., 2012.</w:t>
      </w:r>
    </w:p>
    <w:p w14:paraId="69523F9C" w14:textId="77777777" w:rsidR="00CB64C1" w:rsidRDefault="00CB64C1" w:rsidP="00CB64C1">
      <w:pPr>
        <w:pStyle w:val="Corps"/>
        <w:jc w:val="both"/>
        <w:rPr>
          <w:rFonts w:ascii="Times New Roman" w:eastAsia="Times New Roman" w:hAnsi="Times New Roman" w:cs="Times New Roman"/>
          <w:sz w:val="18"/>
          <w:szCs w:val="18"/>
        </w:rPr>
      </w:pPr>
      <w:r w:rsidRPr="009C3CB1">
        <w:rPr>
          <w:rFonts w:ascii="Times New Roman" w:hAnsi="Times New Roman"/>
          <w:sz w:val="18"/>
          <w:szCs w:val="18"/>
        </w:rPr>
        <w:t xml:space="preserve">Zanetti, Thomas, » </w:t>
      </w:r>
      <w:r>
        <w:rPr>
          <w:rFonts w:ascii="Times New Roman" w:hAnsi="Times New Roman"/>
          <w:sz w:val="18"/>
          <w:szCs w:val="18"/>
        </w:rPr>
        <w:t xml:space="preserve">Patrimoine et projet urbain : produire et valoriser la localité à Saint-Étienne, Nantes et Clermont-Ferrand », Espaces et sociétés, </w:t>
      </w:r>
      <w:hyperlink r:id="rId21" w:history="1">
        <w:r>
          <w:rPr>
            <w:rFonts w:ascii="Times New Roman" w:hAnsi="Times New Roman"/>
            <w:sz w:val="18"/>
            <w:szCs w:val="18"/>
          </w:rPr>
          <w:t>2013/1-2 (n</w:t>
        </w:r>
        <w:r w:rsidRPr="009C3CB1">
          <w:rPr>
            <w:rFonts w:ascii="Times New Roman" w:hAnsi="Times New Roman"/>
            <w:sz w:val="18"/>
            <w:szCs w:val="18"/>
          </w:rPr>
          <w:t xml:space="preserve">° </w:t>
        </w:r>
        <w:r>
          <w:rPr>
            <w:rFonts w:ascii="Times New Roman" w:hAnsi="Times New Roman"/>
            <w:sz w:val="18"/>
            <w:szCs w:val="18"/>
          </w:rPr>
          <w:t>152-153)</w:t>
        </w:r>
      </w:hyperlink>
      <w:r>
        <w:rPr>
          <w:rFonts w:ascii="Times New Roman" w:hAnsi="Times New Roman"/>
          <w:sz w:val="18"/>
          <w:szCs w:val="18"/>
        </w:rPr>
        <w:t>, pages 181 à 195</w:t>
      </w:r>
    </w:p>
    <w:p w14:paraId="135F4381" w14:textId="77777777" w:rsidR="00CB64C1" w:rsidRDefault="00CB64C1" w:rsidP="00CB64C1">
      <w:pPr>
        <w:pStyle w:val="Corps"/>
        <w:jc w:val="both"/>
        <w:rPr>
          <w:rFonts w:ascii="Times New Roman" w:eastAsia="Times New Roman" w:hAnsi="Times New Roman" w:cs="Times New Roman"/>
          <w:sz w:val="18"/>
          <w:szCs w:val="18"/>
        </w:rPr>
      </w:pPr>
      <w:r w:rsidRPr="009C3CB1">
        <w:rPr>
          <w:rFonts w:ascii="Times New Roman" w:hAnsi="Times New Roman"/>
          <w:sz w:val="18"/>
          <w:szCs w:val="18"/>
        </w:rPr>
        <w:t xml:space="preserve">Zanetti, Thomas, </w:t>
      </w:r>
      <w:r>
        <w:rPr>
          <w:rFonts w:ascii="Times New Roman" w:hAnsi="Times New Roman"/>
          <w:sz w:val="18"/>
          <w:szCs w:val="18"/>
        </w:rPr>
        <w:t>« Responsabilité sociale et implication territoriale contemporaine de Michelin à Clermont-Ferrand : une réactualisation du système d’encadrement paternaliste du début du XXe siècle ?</w:t>
      </w:r>
      <w:r w:rsidRPr="009C3CB1">
        <w:rPr>
          <w:rFonts w:ascii="Times New Roman" w:hAnsi="Times New Roman"/>
          <w:sz w:val="18"/>
          <w:szCs w:val="18"/>
        </w:rPr>
        <w:t xml:space="preserve"> » </w:t>
      </w:r>
      <w:hyperlink r:id="rId22" w:history="1">
        <w:r>
          <w:rPr>
            <w:rFonts w:ascii="Times New Roman" w:hAnsi="Times New Roman"/>
            <w:sz w:val="18"/>
            <w:szCs w:val="18"/>
          </w:rPr>
          <w:t>L'Homme &amp; la Société</w:t>
        </w:r>
      </w:hyperlink>
      <w:r>
        <w:rPr>
          <w:rFonts w:ascii="Times New Roman" w:hAnsi="Times New Roman"/>
          <w:sz w:val="18"/>
          <w:szCs w:val="18"/>
        </w:rPr>
        <w:t xml:space="preserve"> </w:t>
      </w:r>
      <w:hyperlink r:id="rId23" w:history="1">
        <w:r>
          <w:rPr>
            <w:rFonts w:ascii="Times New Roman" w:hAnsi="Times New Roman"/>
            <w:sz w:val="18"/>
            <w:szCs w:val="18"/>
          </w:rPr>
          <w:t>2014/3-4 (n</w:t>
        </w:r>
        <w:r w:rsidRPr="009C3CB1">
          <w:rPr>
            <w:rFonts w:ascii="Times New Roman" w:hAnsi="Times New Roman"/>
            <w:sz w:val="18"/>
            <w:szCs w:val="18"/>
          </w:rPr>
          <w:t xml:space="preserve">° </w:t>
        </w:r>
        <w:r>
          <w:rPr>
            <w:rFonts w:ascii="Times New Roman" w:hAnsi="Times New Roman"/>
            <w:sz w:val="18"/>
            <w:szCs w:val="18"/>
          </w:rPr>
          <w:t>193-194)</w:t>
        </w:r>
      </w:hyperlink>
      <w:r>
        <w:rPr>
          <w:rFonts w:ascii="Times New Roman" w:hAnsi="Times New Roman"/>
          <w:sz w:val="18"/>
          <w:szCs w:val="18"/>
        </w:rPr>
        <w:t>, pages 91 à 116</w:t>
      </w:r>
    </w:p>
    <w:p w14:paraId="48AD5AB1"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La Construction des maisons ouvrières en série chez Michelin », 1925 (plaquette de l’entreprise).</w:t>
      </w:r>
    </w:p>
    <w:p w14:paraId="3D7D264C" w14:textId="77777777" w:rsidR="00CB64C1" w:rsidRDefault="00CB64C1" w:rsidP="00CB64C1">
      <w:pPr>
        <w:pStyle w:val="Corps"/>
        <w:jc w:val="both"/>
      </w:pPr>
      <w:r>
        <w:rPr>
          <w:rFonts w:ascii="Arial Unicode MS" w:hAnsi="Arial Unicode MS"/>
          <w:sz w:val="18"/>
          <w:szCs w:val="18"/>
        </w:rPr>
        <w:br w:type="page"/>
      </w:r>
    </w:p>
    <w:p w14:paraId="482DF5EE" w14:textId="77777777" w:rsidR="00CB64C1" w:rsidRPr="00CB64C1" w:rsidRDefault="00CB64C1" w:rsidP="00CB64C1">
      <w:pPr>
        <w:pStyle w:val="Pardfaut"/>
        <w:spacing w:after="240"/>
        <w:jc w:val="both"/>
        <w:rPr>
          <w:rFonts w:ascii="Times New Roman" w:eastAsia="Times New Roman" w:hAnsi="Times New Roman" w:cs="Times New Roman"/>
          <w:b/>
          <w:bCs/>
          <w:sz w:val="32"/>
          <w:szCs w:val="32"/>
        </w:rPr>
      </w:pPr>
      <w:r w:rsidRPr="00CB64C1">
        <w:rPr>
          <w:rFonts w:ascii="Times New Roman" w:hAnsi="Times New Roman"/>
          <w:b/>
          <w:bCs/>
          <w:sz w:val="32"/>
          <w:szCs w:val="32"/>
        </w:rPr>
        <w:lastRenderedPageBreak/>
        <w:t xml:space="preserve">La Cité </w:t>
      </w:r>
      <w:proofErr w:type="spellStart"/>
      <w:r w:rsidRPr="00CB64C1">
        <w:rPr>
          <w:rFonts w:ascii="Times New Roman" w:hAnsi="Times New Roman"/>
          <w:b/>
          <w:bCs/>
          <w:sz w:val="32"/>
          <w:szCs w:val="32"/>
        </w:rPr>
        <w:t>Frugès</w:t>
      </w:r>
      <w:proofErr w:type="spellEnd"/>
      <w:r w:rsidRPr="00CB64C1">
        <w:rPr>
          <w:rFonts w:ascii="Times New Roman" w:hAnsi="Times New Roman"/>
          <w:b/>
          <w:bCs/>
          <w:sz w:val="32"/>
          <w:szCs w:val="32"/>
        </w:rPr>
        <w:t xml:space="preserve"> de Le Corbusier et Pierre Jeanneret (1923-1926), trajectoire et rejaillissement d’une patrimonialisation </w:t>
      </w:r>
    </w:p>
    <w:p w14:paraId="545842D8" w14:textId="5A157FC4" w:rsidR="00CB64C1" w:rsidRDefault="00CB64C1" w:rsidP="00CB64C1">
      <w:pPr>
        <w:pStyle w:val="Pardfaut"/>
        <w:spacing w:after="240"/>
        <w:jc w:val="both"/>
        <w:rPr>
          <w:rFonts w:ascii="Times New Roman" w:hAnsi="Times New Roman"/>
          <w:b/>
          <w:bCs/>
          <w:sz w:val="32"/>
          <w:szCs w:val="32"/>
        </w:rPr>
      </w:pPr>
      <w:bookmarkStart w:id="2" w:name="_Hlk62467720"/>
      <w:proofErr w:type="spellStart"/>
      <w:r>
        <w:rPr>
          <w:rFonts w:ascii="Times New Roman" w:hAnsi="Times New Roman"/>
          <w:b/>
          <w:bCs/>
          <w:sz w:val="32"/>
          <w:szCs w:val="32"/>
        </w:rPr>
        <w:t>Gandini</w:t>
      </w:r>
      <w:proofErr w:type="spellEnd"/>
      <w:r>
        <w:rPr>
          <w:rFonts w:ascii="Times New Roman" w:hAnsi="Times New Roman"/>
          <w:b/>
          <w:bCs/>
          <w:sz w:val="32"/>
          <w:szCs w:val="32"/>
        </w:rPr>
        <w:t>, Béné</w:t>
      </w:r>
      <w:r w:rsidRPr="009C3CB1">
        <w:rPr>
          <w:rFonts w:ascii="Times New Roman" w:hAnsi="Times New Roman"/>
          <w:b/>
          <w:bCs/>
          <w:sz w:val="32"/>
          <w:szCs w:val="32"/>
        </w:rPr>
        <w:t>dicte</w:t>
      </w:r>
      <w:r>
        <w:rPr>
          <w:rFonts w:ascii="Times New Roman" w:hAnsi="Times New Roman"/>
          <w:b/>
          <w:bCs/>
          <w:sz w:val="32"/>
          <w:szCs w:val="32"/>
        </w:rPr>
        <w:t xml:space="preserve">, </w:t>
      </w:r>
      <w:r w:rsidRPr="009C3CB1">
        <w:rPr>
          <w:rFonts w:ascii="Times New Roman" w:hAnsi="Times New Roman"/>
          <w:b/>
          <w:bCs/>
          <w:sz w:val="32"/>
          <w:szCs w:val="32"/>
        </w:rPr>
        <w:t xml:space="preserve"> </w:t>
      </w:r>
      <w:proofErr w:type="spellStart"/>
      <w:r w:rsidRPr="009C3CB1">
        <w:rPr>
          <w:rFonts w:ascii="Times New Roman" w:hAnsi="Times New Roman"/>
          <w:b/>
          <w:bCs/>
          <w:sz w:val="32"/>
          <w:szCs w:val="32"/>
        </w:rPr>
        <w:t>Scaramuzza</w:t>
      </w:r>
      <w:proofErr w:type="spellEnd"/>
      <w:r>
        <w:rPr>
          <w:rFonts w:ascii="Times New Roman" w:hAnsi="Times New Roman"/>
          <w:b/>
          <w:bCs/>
          <w:sz w:val="32"/>
          <w:szCs w:val="32"/>
        </w:rPr>
        <w:t xml:space="preserve">, </w:t>
      </w:r>
      <w:r w:rsidRPr="009C3CB1">
        <w:rPr>
          <w:rFonts w:ascii="Times New Roman" w:hAnsi="Times New Roman"/>
          <w:b/>
          <w:bCs/>
          <w:sz w:val="32"/>
          <w:szCs w:val="32"/>
        </w:rPr>
        <w:t xml:space="preserve">Paola </w:t>
      </w:r>
    </w:p>
    <w:bookmarkEnd w:id="2"/>
    <w:p w14:paraId="05D36304" w14:textId="77777777" w:rsidR="00CB64C1" w:rsidRDefault="00CB64C1" w:rsidP="00CB64C1">
      <w:pPr>
        <w:pStyle w:val="Pardfaut"/>
        <w:spacing w:after="240"/>
        <w:jc w:val="both"/>
        <w:rPr>
          <w:rFonts w:ascii="Times New Roman" w:eastAsia="Times New Roman" w:hAnsi="Times New Roman" w:cs="Times New Roman"/>
          <w:b/>
          <w:bCs/>
          <w:sz w:val="32"/>
          <w:szCs w:val="32"/>
        </w:rPr>
      </w:pPr>
    </w:p>
    <w:p w14:paraId="52AA9D8C" w14:textId="77777777" w:rsidR="00CB64C1" w:rsidRDefault="00CB64C1" w:rsidP="00CB64C1">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La communication, divisée en deux moments, propose dans sa première partie de retracer la trajectoire historique de la protection de la Cité Fruges, des premières actions jusqu’à l’inscription sur la liste du patrimoine mondial en juillet 2016, avec un regard sur les conséquences en terme d’adaptations et transformations liées à l’usage. La deuxième partie de la communication propose une comparaison avec un autre cas de cité jardin de Le Corbusier antérieur qui a suivi une destiné</w:t>
      </w:r>
      <w:r w:rsidRPr="009C3CB1">
        <w:rPr>
          <w:rFonts w:ascii="Times New Roman" w:hAnsi="Times New Roman"/>
          <w:sz w:val="24"/>
          <w:szCs w:val="24"/>
        </w:rPr>
        <w:t>e diff</w:t>
      </w:r>
      <w:r>
        <w:rPr>
          <w:rFonts w:ascii="Times New Roman" w:hAnsi="Times New Roman"/>
          <w:sz w:val="24"/>
          <w:szCs w:val="24"/>
        </w:rPr>
        <w:t>é</w:t>
      </w:r>
      <w:r w:rsidRPr="009C3CB1">
        <w:rPr>
          <w:rFonts w:ascii="Times New Roman" w:hAnsi="Times New Roman"/>
          <w:sz w:val="24"/>
          <w:szCs w:val="24"/>
        </w:rPr>
        <w:t>rente, La Cit</w:t>
      </w:r>
      <w:r>
        <w:rPr>
          <w:rFonts w:ascii="Times New Roman" w:hAnsi="Times New Roman"/>
          <w:sz w:val="24"/>
          <w:szCs w:val="24"/>
        </w:rPr>
        <w:t xml:space="preserve">é ouvrière de Saint Nicolas d’Aliermont (1917). </w:t>
      </w:r>
    </w:p>
    <w:p w14:paraId="766AF84C" w14:textId="66856857" w:rsidR="00CB64C1" w:rsidRDefault="00CB64C1" w:rsidP="00CB64C1">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Aujourd’hui la Cité </w:t>
      </w:r>
      <w:proofErr w:type="spellStart"/>
      <w:r>
        <w:rPr>
          <w:rFonts w:ascii="Times New Roman" w:hAnsi="Times New Roman"/>
          <w:sz w:val="24"/>
          <w:szCs w:val="24"/>
        </w:rPr>
        <w:t>Frugès</w:t>
      </w:r>
      <w:proofErr w:type="spellEnd"/>
      <w:r>
        <w:rPr>
          <w:rFonts w:ascii="Times New Roman" w:hAnsi="Times New Roman"/>
          <w:sz w:val="24"/>
          <w:szCs w:val="24"/>
        </w:rPr>
        <w:t xml:space="preserve"> est le résultat non seulement de son usage et des transformations par ses habitants, mais aussi de l’histoire de sa reconnaissance en tant que patrimoine architectural.</w:t>
      </w:r>
      <w:r>
        <w:rPr>
          <w:rFonts w:ascii="Arial Unicode MS" w:hAnsi="Arial Unicode MS"/>
          <w:sz w:val="24"/>
          <w:szCs w:val="24"/>
        </w:rPr>
        <w:br/>
      </w:r>
      <w:r>
        <w:rPr>
          <w:rFonts w:ascii="Times New Roman" w:hAnsi="Times New Roman"/>
          <w:sz w:val="24"/>
          <w:szCs w:val="24"/>
        </w:rPr>
        <w:t xml:space="preserve">Entre 2017 et 2019 l’Université </w:t>
      </w:r>
      <w:proofErr w:type="spellStart"/>
      <w:r>
        <w:rPr>
          <w:rFonts w:ascii="Times New Roman" w:hAnsi="Times New Roman"/>
          <w:sz w:val="24"/>
          <w:szCs w:val="24"/>
        </w:rPr>
        <w:t>Iuav</w:t>
      </w:r>
      <w:proofErr w:type="spellEnd"/>
      <w:r>
        <w:rPr>
          <w:rFonts w:ascii="Times New Roman" w:hAnsi="Times New Roman"/>
          <w:sz w:val="24"/>
          <w:szCs w:val="24"/>
        </w:rPr>
        <w:t xml:space="preserve"> de Venise en collaboration avec la Fondation Le Corbusier a conduit un projet pédagogique sur la connaissance et la conservation de l’architecture moderne qui comprenait comme cas d’étude, parmi d’autres exemples d’œuvres de Le Corbusier, la Cité Fruges. Des ateliers (workshops) sur place ont permis de faire des relevés, d’étudier la dimension du bâti, les espaces extérieurs ainsi que les secteurs non réalisés avec leurs espaces collectifs de sociabilité. </w:t>
      </w:r>
    </w:p>
    <w:p w14:paraId="00C45FCB" w14:textId="77777777" w:rsidR="00CB64C1" w:rsidRDefault="00CB64C1" w:rsidP="00CB64C1">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Afin de comprendre l’état des lieux, l’histoire de la sauvegarde et de la reconnaissance du quartier, ses étapes fondatrices ont été retracées : la restauration de la première maison, le premier classement et l’inscription de différentes maisons en tant que Monuments Historiques, la création de la ZPPAUP et l’inscription sur la liste du Patrimoine Mondial avec seize autres œuvres et sites comme « L’œuvre architecturale de Le Corbusier, une contribution exceptionnelle au Mouvement moderne </w:t>
      </w:r>
      <w:r w:rsidRPr="009C3CB1">
        <w:rPr>
          <w:rFonts w:ascii="Times New Roman" w:hAnsi="Times New Roman"/>
          <w:sz w:val="24"/>
          <w:szCs w:val="24"/>
        </w:rPr>
        <w:t>»</w:t>
      </w:r>
      <w:r>
        <w:rPr>
          <w:rFonts w:ascii="Times New Roman" w:hAnsi="Times New Roman"/>
          <w:sz w:val="24"/>
          <w:szCs w:val="24"/>
        </w:rPr>
        <w:t>. Une analyse des transformations à partir de 1926 sera ainsi proposé</w:t>
      </w:r>
      <w:r w:rsidRPr="009C3CB1">
        <w:rPr>
          <w:rFonts w:ascii="Times New Roman" w:hAnsi="Times New Roman"/>
          <w:sz w:val="24"/>
          <w:szCs w:val="24"/>
        </w:rPr>
        <w:t xml:space="preserve">e. </w:t>
      </w:r>
    </w:p>
    <w:p w14:paraId="089B9CAE" w14:textId="77777777" w:rsidR="00CB64C1" w:rsidRDefault="00CB64C1" w:rsidP="00CB64C1">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De plus, le cas de la Cité ouvrière de Saint Nicolas d’Aliermont actuellement en cours d’étude, sera l’occasion de proposer une comparaison entre les deux sites en mettant en évidence l’absence de reconnaissance et protection de cette derniè</w:t>
      </w:r>
      <w:r w:rsidRPr="009C3CB1">
        <w:rPr>
          <w:rFonts w:ascii="Times New Roman" w:hAnsi="Times New Roman"/>
          <w:sz w:val="24"/>
          <w:szCs w:val="24"/>
        </w:rPr>
        <w:t xml:space="preserve">re. </w:t>
      </w:r>
    </w:p>
    <w:p w14:paraId="54D67FF3" w14:textId="77777777" w:rsidR="00CB64C1" w:rsidRDefault="00CB64C1" w:rsidP="00CB64C1">
      <w:pPr>
        <w:pStyle w:val="Pardfaut"/>
        <w:spacing w:after="240"/>
        <w:rPr>
          <w:rFonts w:ascii="Times New Roman" w:eastAsia="Times New Roman" w:hAnsi="Times New Roman" w:cs="Times New Roman"/>
          <w:sz w:val="24"/>
          <w:szCs w:val="24"/>
        </w:rPr>
      </w:pPr>
      <w:proofErr w:type="spellStart"/>
      <w:r>
        <w:rPr>
          <w:rFonts w:ascii="Times New Roman" w:hAnsi="Times New Roman"/>
          <w:sz w:val="24"/>
          <w:szCs w:val="24"/>
        </w:rPr>
        <w:t>Gandini</w:t>
      </w:r>
      <w:proofErr w:type="spellEnd"/>
      <w:r>
        <w:rPr>
          <w:rFonts w:ascii="Times New Roman" w:hAnsi="Times New Roman"/>
          <w:sz w:val="24"/>
          <w:szCs w:val="24"/>
        </w:rPr>
        <w:t>, Béné</w:t>
      </w:r>
      <w:r w:rsidRPr="009C3CB1">
        <w:rPr>
          <w:rFonts w:ascii="Times New Roman" w:hAnsi="Times New Roman"/>
          <w:sz w:val="24"/>
          <w:szCs w:val="24"/>
        </w:rPr>
        <w:t>dicte</w:t>
      </w:r>
      <w:r>
        <w:rPr>
          <w:rFonts w:ascii="Times New Roman" w:hAnsi="Times New Roman"/>
          <w:sz w:val="24"/>
          <w:szCs w:val="24"/>
        </w:rPr>
        <w:t>, Fondation Le Corbusier</w:t>
      </w:r>
      <w:r>
        <w:rPr>
          <w:rFonts w:ascii="Arial Unicode MS" w:hAnsi="Arial Unicode MS"/>
          <w:sz w:val="24"/>
          <w:szCs w:val="24"/>
        </w:rPr>
        <w:br/>
      </w:r>
      <w:proofErr w:type="spellStart"/>
      <w:r w:rsidRPr="009C3CB1">
        <w:rPr>
          <w:rFonts w:ascii="Times New Roman" w:hAnsi="Times New Roman"/>
          <w:sz w:val="24"/>
          <w:szCs w:val="24"/>
        </w:rPr>
        <w:t>Scaramuzza</w:t>
      </w:r>
      <w:proofErr w:type="spellEnd"/>
      <w:r>
        <w:rPr>
          <w:rFonts w:ascii="Times New Roman" w:hAnsi="Times New Roman"/>
          <w:sz w:val="24"/>
          <w:szCs w:val="24"/>
        </w:rPr>
        <w:t xml:space="preserve">, </w:t>
      </w:r>
      <w:r w:rsidRPr="009C3CB1">
        <w:rPr>
          <w:rFonts w:ascii="Times New Roman" w:hAnsi="Times New Roman"/>
          <w:sz w:val="24"/>
          <w:szCs w:val="24"/>
        </w:rPr>
        <w:t>Paola Ecole Nationale Sup</w:t>
      </w:r>
      <w:r>
        <w:rPr>
          <w:rFonts w:ascii="Times New Roman" w:hAnsi="Times New Roman"/>
          <w:sz w:val="24"/>
          <w:szCs w:val="24"/>
        </w:rPr>
        <w:t xml:space="preserve">érieure d’Architecture de Versailles </w:t>
      </w:r>
    </w:p>
    <w:p w14:paraId="43F77038" w14:textId="77777777" w:rsidR="00CB64C1" w:rsidRDefault="00CB64C1" w:rsidP="00CB64C1">
      <w:pPr>
        <w:pStyle w:val="Pardfaut"/>
        <w:spacing w:after="240"/>
        <w:jc w:val="both"/>
        <w:rPr>
          <w:rFonts w:ascii="Times New Roman" w:eastAsia="Times New Roman" w:hAnsi="Times New Roman" w:cs="Times New Roman"/>
          <w:sz w:val="24"/>
          <w:szCs w:val="24"/>
        </w:rPr>
      </w:pPr>
    </w:p>
    <w:p w14:paraId="0698FBE6" w14:textId="77777777" w:rsidR="00CB64C1" w:rsidRDefault="00CB64C1" w:rsidP="00CB64C1">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rPr>
        <w:t>Béné</w:t>
      </w:r>
      <w:r w:rsidRPr="009C3CB1">
        <w:rPr>
          <w:rStyle w:val="Aucun"/>
          <w:rFonts w:ascii="Times New Roman" w:hAnsi="Times New Roman"/>
          <w:b/>
          <w:bCs/>
          <w:sz w:val="24"/>
          <w:szCs w:val="24"/>
        </w:rPr>
        <w:t xml:space="preserve">dicte </w:t>
      </w:r>
      <w:proofErr w:type="spellStart"/>
      <w:r w:rsidRPr="009C3CB1">
        <w:rPr>
          <w:rStyle w:val="Aucun"/>
          <w:rFonts w:ascii="Times New Roman" w:hAnsi="Times New Roman"/>
          <w:b/>
          <w:bCs/>
          <w:sz w:val="24"/>
          <w:szCs w:val="24"/>
        </w:rPr>
        <w:t>Gandini</w:t>
      </w:r>
      <w:proofErr w:type="spellEnd"/>
      <w:r w:rsidRPr="009C3CB1">
        <w:rPr>
          <w:rStyle w:val="Aucun"/>
          <w:rFonts w:ascii="Times New Roman" w:hAnsi="Times New Roman"/>
          <w:b/>
          <w:bCs/>
          <w:sz w:val="24"/>
          <w:szCs w:val="24"/>
        </w:rPr>
        <w:t xml:space="preserve"> </w:t>
      </w:r>
      <w:r>
        <w:rPr>
          <w:rFonts w:ascii="Times New Roman" w:hAnsi="Times New Roman"/>
          <w:sz w:val="24"/>
          <w:szCs w:val="24"/>
        </w:rPr>
        <w:t>est diplômé</w:t>
      </w:r>
      <w:r w:rsidRPr="00B505E2">
        <w:rPr>
          <w:rFonts w:ascii="Times New Roman" w:hAnsi="Times New Roman"/>
          <w:sz w:val="24"/>
          <w:szCs w:val="24"/>
        </w:rPr>
        <w:t>e de la Facult</w:t>
      </w:r>
      <w:r>
        <w:rPr>
          <w:rFonts w:ascii="Times New Roman" w:hAnsi="Times New Roman"/>
          <w:sz w:val="24"/>
          <w:szCs w:val="24"/>
        </w:rPr>
        <w:t>é d’</w:t>
      </w:r>
      <w:r w:rsidRPr="009C3CB1">
        <w:rPr>
          <w:rFonts w:ascii="Times New Roman" w:hAnsi="Times New Roman"/>
          <w:sz w:val="24"/>
          <w:szCs w:val="24"/>
        </w:rPr>
        <w:t xml:space="preserve">Architecture du </w:t>
      </w:r>
      <w:proofErr w:type="spellStart"/>
      <w:r w:rsidRPr="009C3CB1">
        <w:rPr>
          <w:rFonts w:ascii="Times New Roman" w:hAnsi="Times New Roman"/>
          <w:sz w:val="24"/>
          <w:szCs w:val="24"/>
        </w:rPr>
        <w:t>Politecnico</w:t>
      </w:r>
      <w:proofErr w:type="spellEnd"/>
      <w:r w:rsidRPr="009C3CB1">
        <w:rPr>
          <w:rFonts w:ascii="Times New Roman" w:hAnsi="Times New Roman"/>
          <w:sz w:val="24"/>
          <w:szCs w:val="24"/>
        </w:rPr>
        <w:t xml:space="preserve"> de Milan (Italie), en Th</w:t>
      </w:r>
      <w:r>
        <w:rPr>
          <w:rFonts w:ascii="Times New Roman" w:hAnsi="Times New Roman"/>
          <w:sz w:val="24"/>
          <w:szCs w:val="24"/>
        </w:rPr>
        <w:t>éorie de la restauration, Préservation du patrimoine historico-architectural, en 1999 ; elle a obtenu un Master 2 en Histoire de l’</w:t>
      </w:r>
      <w:r w:rsidRPr="009C3CB1">
        <w:rPr>
          <w:rFonts w:ascii="Times New Roman" w:hAnsi="Times New Roman"/>
          <w:sz w:val="24"/>
          <w:szCs w:val="24"/>
        </w:rPr>
        <w:t xml:space="preserve">Art </w:t>
      </w:r>
      <w:r>
        <w:rPr>
          <w:rFonts w:ascii="Times New Roman" w:hAnsi="Times New Roman"/>
          <w:sz w:val="24"/>
          <w:szCs w:val="24"/>
        </w:rPr>
        <w:t xml:space="preserve">à Paris 4 - la Sorbonne, en 2004, en Histoire du Patrimoine. Entre 1997 et 2010, elle est chef de projet dans l’agence de Pierre-Antoine </w:t>
      </w:r>
      <w:proofErr w:type="spellStart"/>
      <w:r>
        <w:rPr>
          <w:rFonts w:ascii="Times New Roman" w:hAnsi="Times New Roman"/>
          <w:sz w:val="24"/>
          <w:szCs w:val="24"/>
        </w:rPr>
        <w:t>Gatier</w:t>
      </w:r>
      <w:proofErr w:type="spellEnd"/>
      <w:r>
        <w:rPr>
          <w:rFonts w:ascii="Times New Roman" w:hAnsi="Times New Roman"/>
          <w:sz w:val="24"/>
          <w:szCs w:val="24"/>
        </w:rPr>
        <w:t xml:space="preserve">, ACMH. Depuis 2005, comme architecte de la Fondation Le Corbusier, elle est en charge de la conservation des Œuvres architecturales de Le Corbusier. Elle est également responsable du réseau des propriétaires, elle anime le Comité des experts de l’œuvre construite de la Fondation Le Corbusier. En charge de la coordination de la demande d’inscription de L’Œuvre </w:t>
      </w:r>
      <w:r>
        <w:rPr>
          <w:rFonts w:ascii="Times New Roman" w:hAnsi="Times New Roman"/>
          <w:sz w:val="24"/>
          <w:szCs w:val="24"/>
        </w:rPr>
        <w:lastRenderedPageBreak/>
        <w:t xml:space="preserve">architecturale de Le Corbusier sur la Liste du Patrimoine mondial, elle est maintenant responsable du suivi de la Série transnationale des 17 œuvres ou sites, inscrite le 17 Juillet 2016 sur la Liste du patrimoine. </w:t>
      </w:r>
    </w:p>
    <w:p w14:paraId="36045B15" w14:textId="77777777" w:rsidR="00CB64C1" w:rsidRDefault="00CB64C1" w:rsidP="00CB64C1">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t>Elle fait partie du Groupe de travail XXe siècle, ICOMOS, depuis 2013. Depuis 2018, elle fait partie du CA d’</w:t>
      </w:r>
      <w:r>
        <w:rPr>
          <w:rFonts w:ascii="Times New Roman" w:hAnsi="Times New Roman"/>
          <w:sz w:val="24"/>
          <w:szCs w:val="24"/>
          <w:lang w:val="pt-PT"/>
        </w:rPr>
        <w:t xml:space="preserve">Icomos France. </w:t>
      </w:r>
    </w:p>
    <w:p w14:paraId="6026F4C4" w14:textId="77777777" w:rsidR="00CB64C1" w:rsidRDefault="00CB64C1" w:rsidP="00CB64C1">
      <w:pPr>
        <w:pStyle w:val="Pardfaut"/>
        <w:spacing w:after="240"/>
        <w:jc w:val="both"/>
        <w:rPr>
          <w:rFonts w:ascii="Times New Roman" w:eastAsia="Times New Roman" w:hAnsi="Times New Roman" w:cs="Times New Roman"/>
          <w:sz w:val="24"/>
          <w:szCs w:val="24"/>
        </w:rPr>
      </w:pPr>
      <w:r w:rsidRPr="009C3CB1">
        <w:rPr>
          <w:rStyle w:val="Aucun"/>
          <w:rFonts w:ascii="Times New Roman" w:hAnsi="Times New Roman"/>
          <w:b/>
          <w:bCs/>
          <w:sz w:val="24"/>
          <w:szCs w:val="24"/>
        </w:rPr>
        <w:t xml:space="preserve">Paola </w:t>
      </w:r>
      <w:proofErr w:type="spellStart"/>
      <w:r w:rsidRPr="009C3CB1">
        <w:rPr>
          <w:rStyle w:val="Aucun"/>
          <w:rFonts w:ascii="Times New Roman" w:hAnsi="Times New Roman"/>
          <w:b/>
          <w:bCs/>
          <w:sz w:val="24"/>
          <w:szCs w:val="24"/>
        </w:rPr>
        <w:t>Scaramuzza</w:t>
      </w:r>
      <w:proofErr w:type="spellEnd"/>
      <w:r>
        <w:rPr>
          <w:rFonts w:ascii="Times New Roman" w:hAnsi="Times New Roman"/>
          <w:sz w:val="24"/>
          <w:szCs w:val="24"/>
        </w:rPr>
        <w:t xml:space="preserve"> architecte, docteur en conservation du patrimoine architectural au </w:t>
      </w:r>
      <w:proofErr w:type="spellStart"/>
      <w:r>
        <w:rPr>
          <w:rFonts w:ascii="Times New Roman" w:hAnsi="Times New Roman"/>
          <w:sz w:val="24"/>
          <w:szCs w:val="24"/>
        </w:rPr>
        <w:t>Politecnico</w:t>
      </w:r>
      <w:proofErr w:type="spellEnd"/>
      <w:r>
        <w:rPr>
          <w:rFonts w:ascii="Times New Roman" w:hAnsi="Times New Roman"/>
          <w:sz w:val="24"/>
          <w:szCs w:val="24"/>
        </w:rPr>
        <w:t xml:space="preserve"> di Milano, Maître de conférence associé à l’</w:t>
      </w:r>
      <w:r w:rsidRPr="009C3CB1">
        <w:rPr>
          <w:rFonts w:ascii="Times New Roman" w:hAnsi="Times New Roman"/>
          <w:sz w:val="24"/>
          <w:szCs w:val="24"/>
        </w:rPr>
        <w:t>Ecole Sup</w:t>
      </w:r>
      <w:r>
        <w:rPr>
          <w:rFonts w:ascii="Times New Roman" w:hAnsi="Times New Roman"/>
          <w:sz w:val="24"/>
          <w:szCs w:val="24"/>
        </w:rPr>
        <w:t>érieure d’Architecture de Versailles – Groupe de disciplines Histoire et cultures architecturales (HCA) - Patrimoine</w:t>
      </w:r>
      <w:r>
        <w:rPr>
          <w:rFonts w:ascii="Arial Unicode MS" w:hAnsi="Arial Unicode MS"/>
          <w:sz w:val="24"/>
          <w:szCs w:val="24"/>
        </w:rPr>
        <w:br/>
      </w:r>
      <w:r w:rsidRPr="009C3CB1">
        <w:rPr>
          <w:rFonts w:ascii="Times New Roman" w:hAnsi="Times New Roman"/>
          <w:sz w:val="24"/>
          <w:szCs w:val="24"/>
        </w:rPr>
        <w:t>Sa carri</w:t>
      </w:r>
      <w:r>
        <w:rPr>
          <w:rFonts w:ascii="Times New Roman" w:hAnsi="Times New Roman"/>
          <w:sz w:val="24"/>
          <w:szCs w:val="24"/>
        </w:rPr>
        <w:t>ère universitaire a dé</w:t>
      </w:r>
      <w:r w:rsidRPr="009C3CB1">
        <w:rPr>
          <w:rFonts w:ascii="Times New Roman" w:hAnsi="Times New Roman"/>
          <w:sz w:val="24"/>
          <w:szCs w:val="24"/>
        </w:rPr>
        <w:t>but</w:t>
      </w:r>
      <w:r>
        <w:rPr>
          <w:rFonts w:ascii="Times New Roman" w:hAnsi="Times New Roman"/>
          <w:sz w:val="24"/>
          <w:szCs w:val="24"/>
        </w:rPr>
        <w:t xml:space="preserve">é à </w:t>
      </w:r>
      <w:r w:rsidRPr="009C3CB1">
        <w:rPr>
          <w:rFonts w:ascii="Times New Roman" w:hAnsi="Times New Roman"/>
          <w:sz w:val="24"/>
          <w:szCs w:val="24"/>
        </w:rPr>
        <w:t>l'Universit</w:t>
      </w:r>
      <w:r>
        <w:rPr>
          <w:rFonts w:ascii="Times New Roman" w:hAnsi="Times New Roman"/>
          <w:sz w:val="24"/>
          <w:szCs w:val="24"/>
        </w:rPr>
        <w:t xml:space="preserve">é </w:t>
      </w:r>
      <w:proofErr w:type="spellStart"/>
      <w:r>
        <w:rPr>
          <w:rFonts w:ascii="Times New Roman" w:hAnsi="Times New Roman"/>
          <w:sz w:val="24"/>
          <w:szCs w:val="24"/>
        </w:rPr>
        <w:t>Iuav</w:t>
      </w:r>
      <w:proofErr w:type="spellEnd"/>
      <w:r>
        <w:rPr>
          <w:rFonts w:ascii="Times New Roman" w:hAnsi="Times New Roman"/>
          <w:sz w:val="24"/>
          <w:szCs w:val="24"/>
        </w:rPr>
        <w:t xml:space="preserve"> de Venise avec un premier diplôme en «Histoire et Conservation du Patrimoine Architectural et Environnemental</w:t>
      </w:r>
      <w:r w:rsidRPr="009C3CB1">
        <w:rPr>
          <w:rFonts w:ascii="Times New Roman" w:hAnsi="Times New Roman"/>
          <w:sz w:val="24"/>
          <w:szCs w:val="24"/>
        </w:rPr>
        <w:t>», dipl</w:t>
      </w:r>
      <w:r>
        <w:rPr>
          <w:rFonts w:ascii="Times New Roman" w:hAnsi="Times New Roman"/>
          <w:sz w:val="24"/>
          <w:szCs w:val="24"/>
        </w:rPr>
        <w:t>ô</w:t>
      </w:r>
      <w:r w:rsidRPr="009C3CB1">
        <w:rPr>
          <w:rFonts w:ascii="Times New Roman" w:hAnsi="Times New Roman"/>
          <w:sz w:val="24"/>
          <w:szCs w:val="24"/>
        </w:rPr>
        <w:t>me sp</w:t>
      </w:r>
      <w:r>
        <w:rPr>
          <w:rFonts w:ascii="Times New Roman" w:hAnsi="Times New Roman"/>
          <w:sz w:val="24"/>
          <w:szCs w:val="24"/>
        </w:rPr>
        <w:t>écialisé dans la conservation du patrimoine architectural, ensuite elle a obtenu le diplôme en «</w:t>
      </w:r>
      <w:r w:rsidRPr="009C3CB1">
        <w:rPr>
          <w:rFonts w:ascii="Times New Roman" w:hAnsi="Times New Roman"/>
          <w:sz w:val="24"/>
          <w:szCs w:val="24"/>
        </w:rPr>
        <w:t xml:space="preserve">Architecture» </w:t>
      </w:r>
      <w:r>
        <w:rPr>
          <w:rFonts w:ascii="Times New Roman" w:hAnsi="Times New Roman"/>
          <w:sz w:val="24"/>
          <w:szCs w:val="24"/>
        </w:rPr>
        <w:t>avec des études liés à la conservation de l'architecture de Carlo Scarpa.</w:t>
      </w:r>
      <w:r>
        <w:rPr>
          <w:rFonts w:ascii="Arial Unicode MS" w:hAnsi="Arial Unicode MS"/>
          <w:sz w:val="24"/>
          <w:szCs w:val="24"/>
        </w:rPr>
        <w:br/>
      </w:r>
      <w:r>
        <w:rPr>
          <w:rFonts w:ascii="Times New Roman" w:hAnsi="Times New Roman"/>
          <w:sz w:val="24"/>
          <w:szCs w:val="24"/>
        </w:rPr>
        <w:t>Ses axes de recherche principaux sont la restauration de l’architecture contemporaine, la conservation du béton armé, les caractéristiques du matériau, et ses pathologies, expérimentation de technique d’intervention.</w:t>
      </w:r>
      <w:r>
        <w:rPr>
          <w:rFonts w:ascii="Arial Unicode MS" w:hAnsi="Arial Unicode MS"/>
          <w:sz w:val="24"/>
          <w:szCs w:val="24"/>
        </w:rPr>
        <w:br/>
      </w:r>
      <w:r>
        <w:rPr>
          <w:rFonts w:ascii="Times New Roman" w:hAnsi="Times New Roman"/>
          <w:sz w:val="24"/>
          <w:szCs w:val="24"/>
        </w:rPr>
        <w:t>Ella a enseigné à l’IUAV de Venise o</w:t>
      </w:r>
      <w:r w:rsidRPr="009C3CB1">
        <w:rPr>
          <w:rFonts w:ascii="Times New Roman" w:hAnsi="Times New Roman"/>
          <w:sz w:val="24"/>
          <w:szCs w:val="24"/>
        </w:rPr>
        <w:t xml:space="preserve">ù </w:t>
      </w:r>
      <w:r>
        <w:rPr>
          <w:rFonts w:ascii="Times New Roman" w:hAnsi="Times New Roman"/>
          <w:sz w:val="24"/>
          <w:szCs w:val="24"/>
        </w:rPr>
        <w:t xml:space="preserve">entre 2015 et 2018 a coordonnée un projet pédagogique sur la conservation et la valorisation de l’architecture contemporaine qui avait comme cas d’étude certaines œuvres de Le Corbusier le château d'eau de Podensac, la Villa Stein à Garches, et plusieurs ateliers sur le quartier </w:t>
      </w:r>
      <w:proofErr w:type="spellStart"/>
      <w:r>
        <w:rPr>
          <w:rFonts w:ascii="Times New Roman" w:hAnsi="Times New Roman"/>
          <w:sz w:val="24"/>
          <w:szCs w:val="24"/>
        </w:rPr>
        <w:t>Frugès</w:t>
      </w:r>
      <w:proofErr w:type="spellEnd"/>
      <w:r>
        <w:rPr>
          <w:rFonts w:ascii="Times New Roman" w:hAnsi="Times New Roman"/>
          <w:sz w:val="24"/>
          <w:szCs w:val="24"/>
        </w:rPr>
        <w:t xml:space="preserve"> à </w:t>
      </w:r>
      <w:r w:rsidRPr="009C3CB1">
        <w:rPr>
          <w:rFonts w:ascii="Times New Roman" w:hAnsi="Times New Roman"/>
          <w:sz w:val="24"/>
          <w:szCs w:val="24"/>
        </w:rPr>
        <w:t>Pessac.</w:t>
      </w:r>
    </w:p>
    <w:p w14:paraId="1D116E6F" w14:textId="0B00E213" w:rsidR="00CB64C1" w:rsidRDefault="00CB64C1" w:rsidP="00CB64C1">
      <w:pPr>
        <w:pStyle w:val="Pardfaut"/>
        <w:spacing w:after="240"/>
        <w:jc w:val="both"/>
        <w:rPr>
          <w:rFonts w:ascii="Times New Roman" w:eastAsia="Times New Roman" w:hAnsi="Times New Roman" w:cs="Times New Roman"/>
          <w:sz w:val="18"/>
          <w:szCs w:val="18"/>
        </w:rPr>
      </w:pPr>
      <w:r>
        <w:rPr>
          <w:rFonts w:ascii="Times New Roman" w:hAnsi="Times New Roman"/>
          <w:sz w:val="18"/>
          <w:szCs w:val="18"/>
        </w:rPr>
        <w:t xml:space="preserve"> </w:t>
      </w:r>
    </w:p>
    <w:p w14:paraId="5BE6CE65" w14:textId="60D31675" w:rsidR="00CB64C1" w:rsidRPr="00CB64C1" w:rsidRDefault="00CB64C1" w:rsidP="00CB64C1">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George Benoit-Levy, A French </w:t>
      </w:r>
      <w:proofErr w:type="spellStart"/>
      <w:r w:rsidRPr="009C3CB1">
        <w:rPr>
          <w:rFonts w:ascii="Times New Roman" w:hAnsi="Times New Roman"/>
          <w:sz w:val="18"/>
          <w:szCs w:val="18"/>
        </w:rPr>
        <w:t>garden</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hamlet</w:t>
      </w:r>
      <w:proofErr w:type="spellEnd"/>
      <w:r w:rsidRPr="009C3CB1">
        <w:rPr>
          <w:rFonts w:ascii="Times New Roman" w:hAnsi="Times New Roman"/>
          <w:sz w:val="18"/>
          <w:szCs w:val="18"/>
        </w:rPr>
        <w:t xml:space="preserve">, the Survey, 2 </w:t>
      </w:r>
      <w:proofErr w:type="spellStart"/>
      <w:r w:rsidRPr="009C3CB1">
        <w:rPr>
          <w:rFonts w:ascii="Times New Roman" w:hAnsi="Times New Roman"/>
          <w:sz w:val="18"/>
          <w:szCs w:val="18"/>
        </w:rPr>
        <w:t>fevrier</w:t>
      </w:r>
      <w:proofErr w:type="spellEnd"/>
      <w:r w:rsidRPr="009C3CB1">
        <w:rPr>
          <w:rFonts w:ascii="Times New Roman" w:hAnsi="Times New Roman"/>
          <w:sz w:val="18"/>
          <w:szCs w:val="18"/>
        </w:rPr>
        <w:t xml:space="preserve"> 1918</w:t>
      </w:r>
      <w:r>
        <w:rPr>
          <w:rFonts w:ascii="Arial Unicode MS" w:hAnsi="Arial Unicode MS"/>
          <w:sz w:val="18"/>
          <w:szCs w:val="18"/>
        </w:rPr>
        <w:br/>
      </w:r>
      <w:r w:rsidRPr="009C3CB1">
        <w:rPr>
          <w:rFonts w:ascii="Times New Roman" w:hAnsi="Times New Roman"/>
          <w:sz w:val="18"/>
          <w:szCs w:val="18"/>
        </w:rPr>
        <w:t xml:space="preserve">George Benoit-Levy, A French </w:t>
      </w:r>
      <w:proofErr w:type="spellStart"/>
      <w:r w:rsidRPr="009C3CB1">
        <w:rPr>
          <w:rFonts w:ascii="Times New Roman" w:hAnsi="Times New Roman"/>
          <w:sz w:val="18"/>
          <w:szCs w:val="18"/>
        </w:rPr>
        <w:t>garden</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hamlet</w:t>
      </w:r>
      <w:proofErr w:type="spellEnd"/>
      <w:r w:rsidRPr="009C3CB1">
        <w:rPr>
          <w:rFonts w:ascii="Times New Roman" w:hAnsi="Times New Roman"/>
          <w:sz w:val="18"/>
          <w:szCs w:val="18"/>
        </w:rPr>
        <w:t xml:space="preserve">, Town Planning </w:t>
      </w:r>
      <w:proofErr w:type="spellStart"/>
      <w:r w:rsidRPr="009C3CB1">
        <w:rPr>
          <w:rFonts w:ascii="Times New Roman" w:hAnsi="Times New Roman"/>
          <w:sz w:val="18"/>
          <w:szCs w:val="18"/>
        </w:rPr>
        <w:t>Review</w:t>
      </w:r>
      <w:proofErr w:type="spellEnd"/>
      <w:r w:rsidRPr="009C3CB1">
        <w:rPr>
          <w:rFonts w:ascii="Times New Roman" w:hAnsi="Times New Roman"/>
          <w:sz w:val="18"/>
          <w:szCs w:val="18"/>
        </w:rPr>
        <w:t>, vol. 7, n. 3-4 avril 1918</w:t>
      </w:r>
      <w:r>
        <w:rPr>
          <w:rFonts w:ascii="Arial Unicode MS" w:hAnsi="Arial Unicode MS"/>
          <w:sz w:val="18"/>
          <w:szCs w:val="18"/>
        </w:rPr>
        <w:br/>
      </w:r>
      <w:r w:rsidRPr="009C3CB1">
        <w:rPr>
          <w:rFonts w:ascii="Times New Roman" w:hAnsi="Times New Roman"/>
          <w:sz w:val="18"/>
          <w:szCs w:val="18"/>
        </w:rPr>
        <w:t xml:space="preserve">Le Corbusier </w:t>
      </w:r>
      <w:proofErr w:type="spellStart"/>
      <w:r w:rsidRPr="009C3CB1">
        <w:rPr>
          <w:rFonts w:ascii="Times New Roman" w:hAnsi="Times New Roman"/>
          <w:sz w:val="18"/>
          <w:szCs w:val="18"/>
        </w:rPr>
        <w:t>und</w:t>
      </w:r>
      <w:proofErr w:type="spellEnd"/>
      <w:r w:rsidRPr="009C3CB1">
        <w:rPr>
          <w:rFonts w:ascii="Times New Roman" w:hAnsi="Times New Roman"/>
          <w:sz w:val="18"/>
          <w:szCs w:val="18"/>
        </w:rPr>
        <w:t xml:space="preserve"> Pierre Jeanneret, </w:t>
      </w:r>
      <w:proofErr w:type="spellStart"/>
      <w:r w:rsidRPr="009C3CB1">
        <w:rPr>
          <w:rFonts w:ascii="Times New Roman" w:hAnsi="Times New Roman"/>
          <w:sz w:val="18"/>
          <w:szCs w:val="18"/>
        </w:rPr>
        <w:t>Ihr</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gesamtes</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Werk</w:t>
      </w:r>
      <w:proofErr w:type="spellEnd"/>
      <w:r w:rsidRPr="009C3CB1">
        <w:rPr>
          <w:rFonts w:ascii="Times New Roman" w:hAnsi="Times New Roman"/>
          <w:sz w:val="18"/>
          <w:szCs w:val="18"/>
        </w:rPr>
        <w:t xml:space="preserve"> von 1910-1929, </w:t>
      </w:r>
      <w:proofErr w:type="spellStart"/>
      <w:r w:rsidRPr="009C3CB1">
        <w:rPr>
          <w:rFonts w:ascii="Times New Roman" w:hAnsi="Times New Roman"/>
          <w:sz w:val="18"/>
          <w:szCs w:val="18"/>
        </w:rPr>
        <w:t>Girsberger</w:t>
      </w:r>
      <w:proofErr w:type="spellEnd"/>
      <w:r w:rsidRPr="009C3CB1">
        <w:rPr>
          <w:rFonts w:ascii="Times New Roman" w:hAnsi="Times New Roman"/>
          <w:sz w:val="18"/>
          <w:szCs w:val="18"/>
        </w:rPr>
        <w:t>, Zurich, 1930</w:t>
      </w:r>
      <w:r>
        <w:rPr>
          <w:rFonts w:ascii="Arial Unicode MS" w:hAnsi="Arial Unicode MS"/>
          <w:sz w:val="18"/>
          <w:szCs w:val="18"/>
        </w:rPr>
        <w:br/>
      </w:r>
      <w:r>
        <w:rPr>
          <w:rFonts w:ascii="Times New Roman" w:hAnsi="Times New Roman"/>
          <w:sz w:val="18"/>
          <w:szCs w:val="18"/>
        </w:rPr>
        <w:t xml:space="preserve">Le Corbusier et Pierre Jeanneret, </w:t>
      </w:r>
      <w:proofErr w:type="spellStart"/>
      <w:r>
        <w:rPr>
          <w:rFonts w:ascii="Times New Roman" w:hAnsi="Times New Roman"/>
          <w:sz w:val="18"/>
          <w:szCs w:val="18"/>
        </w:rPr>
        <w:t>Oeuvre</w:t>
      </w:r>
      <w:proofErr w:type="spellEnd"/>
      <w:r>
        <w:rPr>
          <w:rFonts w:ascii="Times New Roman" w:hAnsi="Times New Roman"/>
          <w:sz w:val="18"/>
          <w:szCs w:val="18"/>
        </w:rPr>
        <w:t xml:space="preserve"> complè</w:t>
      </w:r>
      <w:r w:rsidRPr="009C3CB1">
        <w:rPr>
          <w:rFonts w:ascii="Times New Roman" w:hAnsi="Times New Roman"/>
          <w:sz w:val="18"/>
          <w:szCs w:val="18"/>
        </w:rPr>
        <w:t xml:space="preserve">te 1910-29, </w:t>
      </w:r>
      <w:proofErr w:type="spellStart"/>
      <w:r w:rsidRPr="009C3CB1">
        <w:rPr>
          <w:rFonts w:ascii="Times New Roman" w:hAnsi="Times New Roman"/>
          <w:sz w:val="18"/>
          <w:szCs w:val="18"/>
        </w:rPr>
        <w:t>Girsberger</w:t>
      </w:r>
      <w:proofErr w:type="spellEnd"/>
      <w:r w:rsidRPr="009C3CB1">
        <w:rPr>
          <w:rFonts w:ascii="Times New Roman" w:hAnsi="Times New Roman"/>
          <w:sz w:val="18"/>
          <w:szCs w:val="18"/>
        </w:rPr>
        <w:t>, Zurich, 1937</w:t>
      </w:r>
      <w:r>
        <w:rPr>
          <w:rFonts w:ascii="Arial Unicode MS" w:hAnsi="Arial Unicode MS"/>
          <w:sz w:val="18"/>
          <w:szCs w:val="18"/>
        </w:rPr>
        <w:br/>
      </w:r>
      <w:r>
        <w:rPr>
          <w:rFonts w:ascii="Times New Roman" w:hAnsi="Times New Roman"/>
          <w:sz w:val="18"/>
          <w:szCs w:val="18"/>
        </w:rPr>
        <w:t xml:space="preserve">Le Corbusier, Urbanisme, Editions Vincent, </w:t>
      </w:r>
      <w:proofErr w:type="spellStart"/>
      <w:r>
        <w:rPr>
          <w:rFonts w:ascii="Times New Roman" w:hAnsi="Times New Roman"/>
          <w:sz w:val="18"/>
          <w:szCs w:val="18"/>
        </w:rPr>
        <w:t>Fré</w:t>
      </w:r>
      <w:r w:rsidRPr="009C3CB1">
        <w:rPr>
          <w:rFonts w:ascii="Times New Roman" w:hAnsi="Times New Roman"/>
          <w:sz w:val="18"/>
          <w:szCs w:val="18"/>
        </w:rPr>
        <w:t>al</w:t>
      </w:r>
      <w:proofErr w:type="spellEnd"/>
      <w:r w:rsidRPr="009C3CB1">
        <w:rPr>
          <w:rFonts w:ascii="Times New Roman" w:hAnsi="Times New Roman"/>
          <w:sz w:val="18"/>
          <w:szCs w:val="18"/>
        </w:rPr>
        <w:t xml:space="preserve"> &amp; C., </w:t>
      </w:r>
      <w:proofErr w:type="spellStart"/>
      <w:r w:rsidRPr="009C3CB1">
        <w:rPr>
          <w:rFonts w:ascii="Times New Roman" w:hAnsi="Times New Roman"/>
          <w:sz w:val="18"/>
          <w:szCs w:val="18"/>
        </w:rPr>
        <w:t>Parigi</w:t>
      </w:r>
      <w:proofErr w:type="spellEnd"/>
      <w:r w:rsidRPr="009C3CB1">
        <w:rPr>
          <w:rFonts w:ascii="Times New Roman" w:hAnsi="Times New Roman"/>
          <w:sz w:val="18"/>
          <w:szCs w:val="18"/>
        </w:rPr>
        <w:t>, 1925</w:t>
      </w:r>
      <w:r>
        <w:rPr>
          <w:rFonts w:ascii="Arial Unicode MS" w:hAnsi="Arial Unicode MS"/>
          <w:sz w:val="18"/>
          <w:szCs w:val="18"/>
        </w:rPr>
        <w:br/>
      </w:r>
      <w:r w:rsidRPr="009C3CB1">
        <w:rPr>
          <w:rFonts w:ascii="Times New Roman" w:hAnsi="Times New Roman"/>
          <w:sz w:val="18"/>
          <w:szCs w:val="18"/>
        </w:rPr>
        <w:t xml:space="preserve">Le Corbusier, Vers une Architecture, </w:t>
      </w:r>
      <w:proofErr w:type="spellStart"/>
      <w:r w:rsidRPr="009C3CB1">
        <w:rPr>
          <w:rFonts w:ascii="Times New Roman" w:hAnsi="Times New Roman"/>
          <w:sz w:val="18"/>
          <w:szCs w:val="18"/>
        </w:rPr>
        <w:t>ed</w:t>
      </w:r>
      <w:proofErr w:type="spellEnd"/>
      <w:r w:rsidRPr="009C3CB1">
        <w:rPr>
          <w:rFonts w:ascii="Times New Roman" w:hAnsi="Times New Roman"/>
          <w:sz w:val="18"/>
          <w:szCs w:val="18"/>
        </w:rPr>
        <w:t xml:space="preserve">. 1958 (trad. </w:t>
      </w:r>
      <w:proofErr w:type="spellStart"/>
      <w:r w:rsidRPr="009C3CB1">
        <w:rPr>
          <w:rFonts w:ascii="Times New Roman" w:hAnsi="Times New Roman"/>
          <w:sz w:val="18"/>
          <w:szCs w:val="18"/>
        </w:rPr>
        <w:t>it</w:t>
      </w:r>
      <w:proofErr w:type="spellEnd"/>
      <w:r w:rsidRPr="009C3CB1">
        <w:rPr>
          <w:rFonts w:ascii="Times New Roman" w:hAnsi="Times New Roman"/>
          <w:sz w:val="18"/>
          <w:szCs w:val="18"/>
        </w:rPr>
        <w:t xml:space="preserve">.: Verso </w:t>
      </w:r>
      <w:proofErr w:type="spellStart"/>
      <w:r w:rsidRPr="009C3CB1">
        <w:rPr>
          <w:rFonts w:ascii="Times New Roman" w:hAnsi="Times New Roman"/>
          <w:sz w:val="18"/>
          <w:szCs w:val="18"/>
        </w:rPr>
        <w:t>una</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Architettura</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Longanesi</w:t>
      </w:r>
      <w:proofErr w:type="spellEnd"/>
      <w:r w:rsidRPr="009C3CB1">
        <w:rPr>
          <w:rFonts w:ascii="Times New Roman" w:hAnsi="Times New Roman"/>
          <w:sz w:val="18"/>
          <w:szCs w:val="18"/>
        </w:rPr>
        <w:t>, Milano, 1973)</w:t>
      </w:r>
      <w:r>
        <w:rPr>
          <w:rFonts w:ascii="Arial Unicode MS" w:hAnsi="Arial Unicode MS"/>
          <w:sz w:val="18"/>
          <w:szCs w:val="18"/>
        </w:rPr>
        <w:br/>
      </w:r>
      <w:r w:rsidRPr="009C3CB1">
        <w:rPr>
          <w:rFonts w:ascii="Times New Roman" w:hAnsi="Times New Roman"/>
          <w:sz w:val="18"/>
          <w:szCs w:val="18"/>
        </w:rPr>
        <w:t xml:space="preserve">Taylor B. B., Le Corbusier e Pessac, </w:t>
      </w:r>
      <w:proofErr w:type="spellStart"/>
      <w:r w:rsidRPr="009C3CB1">
        <w:rPr>
          <w:rFonts w:ascii="Times New Roman" w:hAnsi="Times New Roman"/>
          <w:sz w:val="18"/>
          <w:szCs w:val="18"/>
        </w:rPr>
        <w:t>Officina</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Edizioni</w:t>
      </w:r>
      <w:proofErr w:type="spellEnd"/>
      <w:r w:rsidRPr="009C3CB1">
        <w:rPr>
          <w:rFonts w:ascii="Times New Roman" w:hAnsi="Times New Roman"/>
          <w:sz w:val="18"/>
          <w:szCs w:val="18"/>
        </w:rPr>
        <w:t>, Roma, 1973</w:t>
      </w:r>
      <w:r>
        <w:rPr>
          <w:rFonts w:ascii="Arial Unicode MS" w:hAnsi="Arial Unicode MS"/>
          <w:sz w:val="18"/>
          <w:szCs w:val="18"/>
        </w:rPr>
        <w:br/>
      </w:r>
      <w:r w:rsidRPr="009C3CB1">
        <w:rPr>
          <w:rFonts w:ascii="Times New Roman" w:hAnsi="Times New Roman"/>
          <w:sz w:val="18"/>
          <w:szCs w:val="18"/>
        </w:rPr>
        <w:t>Le Corbusier, Pessac, in “</w:t>
      </w:r>
      <w:r>
        <w:rPr>
          <w:rFonts w:ascii="Times New Roman" w:hAnsi="Times New Roman"/>
          <w:sz w:val="18"/>
          <w:szCs w:val="18"/>
        </w:rPr>
        <w:t>L’</w:t>
      </w:r>
      <w:r w:rsidRPr="009C3CB1">
        <w:rPr>
          <w:rFonts w:ascii="Times New Roman" w:hAnsi="Times New Roman"/>
          <w:sz w:val="18"/>
          <w:szCs w:val="18"/>
        </w:rPr>
        <w:t xml:space="preserve">Architecture vivante. </w:t>
      </w:r>
      <w:r>
        <w:rPr>
          <w:rFonts w:ascii="Times New Roman" w:hAnsi="Times New Roman"/>
          <w:sz w:val="18"/>
          <w:szCs w:val="18"/>
          <w:lang w:val="it-IT"/>
        </w:rPr>
        <w:t>1926, 1927</w:t>
      </w:r>
      <w:r w:rsidRPr="009C3CB1">
        <w:rPr>
          <w:rFonts w:ascii="Times New Roman" w:hAnsi="Times New Roman"/>
          <w:sz w:val="18"/>
          <w:szCs w:val="18"/>
          <w:lang w:val="it-IT"/>
        </w:rPr>
        <w:t>”, DaCapoPress, New York, 1975</w:t>
      </w:r>
      <w:r w:rsidRPr="009C3CB1">
        <w:rPr>
          <w:rFonts w:ascii="Arial Unicode MS" w:hAnsi="Arial Unicode MS"/>
          <w:sz w:val="18"/>
          <w:szCs w:val="18"/>
          <w:lang w:val="it-IT"/>
        </w:rPr>
        <w:br/>
      </w:r>
      <w:r>
        <w:rPr>
          <w:rFonts w:ascii="Times New Roman" w:hAnsi="Times New Roman"/>
          <w:sz w:val="18"/>
          <w:szCs w:val="18"/>
          <w:lang w:val="it-IT"/>
        </w:rPr>
        <w:t xml:space="preserve">AA. VV. I Clienti di Le Corbusier, in </w:t>
      </w:r>
      <w:r w:rsidRPr="009C3CB1">
        <w:rPr>
          <w:rFonts w:ascii="Times New Roman" w:hAnsi="Times New Roman"/>
          <w:sz w:val="18"/>
          <w:szCs w:val="18"/>
          <w:lang w:val="it-IT"/>
        </w:rPr>
        <w:t>“</w:t>
      </w:r>
      <w:r>
        <w:rPr>
          <w:rFonts w:ascii="Times New Roman" w:hAnsi="Times New Roman"/>
          <w:sz w:val="18"/>
          <w:szCs w:val="18"/>
          <w:lang w:val="it-IT"/>
        </w:rPr>
        <w:t>Rassegna</w:t>
      </w:r>
      <w:r w:rsidRPr="009C3CB1">
        <w:rPr>
          <w:rFonts w:ascii="Times New Roman" w:hAnsi="Times New Roman"/>
          <w:sz w:val="18"/>
          <w:szCs w:val="18"/>
          <w:lang w:val="it-IT"/>
        </w:rPr>
        <w:t xml:space="preserve">” n.3 – </w:t>
      </w:r>
      <w:r>
        <w:rPr>
          <w:rFonts w:ascii="Times New Roman" w:hAnsi="Times New Roman"/>
          <w:sz w:val="18"/>
          <w:szCs w:val="18"/>
          <w:lang w:val="it-IT"/>
        </w:rPr>
        <w:t>numero monografico, 1980</w:t>
      </w:r>
      <w:r w:rsidRPr="009C3CB1">
        <w:rPr>
          <w:rFonts w:ascii="Arial Unicode MS" w:hAnsi="Arial Unicode MS"/>
          <w:sz w:val="18"/>
          <w:szCs w:val="18"/>
          <w:lang w:val="it-IT"/>
        </w:rPr>
        <w:br/>
      </w:r>
      <w:r w:rsidRPr="009C3CB1">
        <w:rPr>
          <w:rFonts w:ascii="Times New Roman" w:hAnsi="Times New Roman"/>
          <w:sz w:val="18"/>
          <w:szCs w:val="18"/>
          <w:lang w:val="it-IT"/>
        </w:rPr>
        <w:t>Boudon P., Pessac de Le Corbusier 2</w:t>
      </w:r>
      <w:r>
        <w:rPr>
          <w:rFonts w:ascii="Times New Roman" w:hAnsi="Times New Roman"/>
          <w:sz w:val="18"/>
          <w:szCs w:val="18"/>
          <w:lang w:val="it-IT"/>
        </w:rPr>
        <w:t xml:space="preserve">° </w:t>
      </w:r>
      <w:r w:rsidRPr="009C3CB1">
        <w:rPr>
          <w:rFonts w:ascii="Times New Roman" w:hAnsi="Times New Roman"/>
          <w:sz w:val="18"/>
          <w:szCs w:val="18"/>
          <w:lang w:val="it-IT"/>
        </w:rPr>
        <w:t>ed., Dunod, Paris, 1977</w:t>
      </w:r>
      <w:r w:rsidRPr="009C3CB1">
        <w:rPr>
          <w:rFonts w:ascii="Arial Unicode MS" w:hAnsi="Arial Unicode MS"/>
          <w:sz w:val="18"/>
          <w:szCs w:val="18"/>
          <w:lang w:val="it-IT"/>
        </w:rPr>
        <w:br/>
      </w:r>
      <w:r w:rsidRPr="009C3CB1">
        <w:rPr>
          <w:rFonts w:ascii="Times New Roman" w:hAnsi="Times New Roman"/>
          <w:sz w:val="18"/>
          <w:szCs w:val="18"/>
          <w:lang w:val="it-IT"/>
        </w:rPr>
        <w:t>Brooks H. A., Fondation Le Corbusier, The Le Corbusier Archive. 2: Cité Frugès and other buildings and projects. 1923-1927, Garland Publishing, New York, 1983</w:t>
      </w:r>
      <w:r w:rsidRPr="009C3CB1">
        <w:rPr>
          <w:rFonts w:ascii="Arial Unicode MS" w:hAnsi="Arial Unicode MS"/>
          <w:sz w:val="18"/>
          <w:szCs w:val="18"/>
          <w:lang w:val="it-IT"/>
        </w:rPr>
        <w:br/>
      </w:r>
      <w:r w:rsidRPr="009C3CB1">
        <w:rPr>
          <w:rFonts w:ascii="Times New Roman" w:hAnsi="Times New Roman"/>
          <w:sz w:val="18"/>
          <w:szCs w:val="18"/>
          <w:lang w:val="it-IT"/>
        </w:rPr>
        <w:t>Ferrand M., Feugas J. P., Le Roy B., Veyret J. L., Le Corbusier: les Quartiers Modernes Frugé</w:t>
      </w:r>
      <w:r>
        <w:rPr>
          <w:rFonts w:ascii="Times New Roman" w:hAnsi="Times New Roman"/>
          <w:sz w:val="18"/>
          <w:szCs w:val="18"/>
          <w:lang w:val="it-IT"/>
        </w:rPr>
        <w:t>s, Birkhauser e Fondation Le Corbusier, B</w:t>
      </w:r>
      <w:r w:rsidRPr="009C3CB1">
        <w:rPr>
          <w:rFonts w:ascii="Times New Roman" w:hAnsi="Times New Roman"/>
          <w:sz w:val="18"/>
          <w:szCs w:val="18"/>
          <w:lang w:val="it-IT"/>
        </w:rPr>
        <w:t>âle – Paris, 1988</w:t>
      </w:r>
      <w:r w:rsidRPr="009C3CB1">
        <w:rPr>
          <w:rFonts w:ascii="Arial Unicode MS" w:hAnsi="Arial Unicode MS"/>
          <w:sz w:val="18"/>
          <w:szCs w:val="18"/>
          <w:lang w:val="it-IT"/>
        </w:rPr>
        <w:br/>
      </w:r>
      <w:r>
        <w:rPr>
          <w:rFonts w:ascii="Times New Roman" w:hAnsi="Times New Roman"/>
          <w:sz w:val="18"/>
          <w:szCs w:val="18"/>
          <w:lang w:val="it-IT"/>
        </w:rPr>
        <w:t xml:space="preserve">Saggioro C., Il caso Pessac, in </w:t>
      </w:r>
      <w:r w:rsidRPr="009C3CB1">
        <w:rPr>
          <w:rFonts w:ascii="Times New Roman" w:hAnsi="Times New Roman"/>
          <w:sz w:val="18"/>
          <w:szCs w:val="18"/>
          <w:lang w:val="it-IT"/>
        </w:rPr>
        <w:t>“</w:t>
      </w:r>
      <w:r>
        <w:rPr>
          <w:rFonts w:ascii="Times New Roman" w:hAnsi="Times New Roman"/>
          <w:sz w:val="18"/>
          <w:szCs w:val="18"/>
          <w:lang w:val="it-IT"/>
        </w:rPr>
        <w:t>AU. Tecnologie</w:t>
      </w:r>
      <w:r w:rsidRPr="009C3CB1">
        <w:rPr>
          <w:rFonts w:ascii="Times New Roman" w:hAnsi="Times New Roman"/>
          <w:sz w:val="18"/>
          <w:szCs w:val="18"/>
          <w:lang w:val="it-IT"/>
        </w:rPr>
        <w:t>” n.8/9, 1992</w:t>
      </w:r>
      <w:r w:rsidRPr="009C3CB1">
        <w:rPr>
          <w:rFonts w:ascii="Arial Unicode MS" w:hAnsi="Arial Unicode MS"/>
          <w:sz w:val="18"/>
          <w:szCs w:val="18"/>
          <w:lang w:val="it-IT"/>
        </w:rPr>
        <w:br/>
      </w:r>
      <w:r>
        <w:rPr>
          <w:rFonts w:ascii="Times New Roman" w:hAnsi="Times New Roman"/>
          <w:sz w:val="18"/>
          <w:szCs w:val="18"/>
          <w:lang w:val="it-IT"/>
        </w:rPr>
        <w:t>Acerboni F., Le Corbusier a Pessac. Quartiere Moderno Frug</w:t>
      </w:r>
      <w:r w:rsidRPr="009C3CB1">
        <w:rPr>
          <w:rFonts w:ascii="Times New Roman" w:hAnsi="Times New Roman"/>
          <w:sz w:val="18"/>
          <w:szCs w:val="18"/>
          <w:lang w:val="it-IT"/>
        </w:rPr>
        <w:t>ès, in “</w:t>
      </w:r>
      <w:r>
        <w:rPr>
          <w:rFonts w:ascii="Times New Roman" w:hAnsi="Times New Roman"/>
          <w:sz w:val="18"/>
          <w:szCs w:val="18"/>
          <w:lang w:val="it-IT"/>
        </w:rPr>
        <w:t>Abitare</w:t>
      </w:r>
      <w:r w:rsidRPr="009C3CB1">
        <w:rPr>
          <w:rFonts w:ascii="Times New Roman" w:hAnsi="Times New Roman"/>
          <w:sz w:val="18"/>
          <w:szCs w:val="18"/>
          <w:lang w:val="it-IT"/>
        </w:rPr>
        <w:t xml:space="preserve">” n.385, 1999 </w:t>
      </w:r>
    </w:p>
    <w:p w14:paraId="4088D71A" w14:textId="77777777" w:rsidR="00CB64C1" w:rsidRPr="00B505E2" w:rsidRDefault="00CB64C1" w:rsidP="00CB64C1">
      <w:pPr>
        <w:pStyle w:val="Pardfaut"/>
        <w:spacing w:after="240"/>
        <w:rPr>
          <w:rFonts w:ascii="Times New Roman" w:eastAsia="Times New Roman" w:hAnsi="Times New Roman" w:cs="Times New Roman"/>
          <w:i/>
          <w:iCs/>
          <w:sz w:val="18"/>
          <w:szCs w:val="18"/>
          <w:lang w:val="es-ES_tradnl"/>
        </w:rPr>
      </w:pPr>
      <w:r w:rsidRPr="009C3CB1">
        <w:rPr>
          <w:rFonts w:ascii="Times New Roman" w:hAnsi="Times New Roman"/>
          <w:i/>
          <w:iCs/>
          <w:sz w:val="18"/>
          <w:szCs w:val="18"/>
        </w:rPr>
        <w:t xml:space="preserve">Christoph </w:t>
      </w:r>
      <w:proofErr w:type="spellStart"/>
      <w:r w:rsidRPr="009C3CB1">
        <w:rPr>
          <w:rFonts w:ascii="Times New Roman" w:hAnsi="Times New Roman"/>
          <w:i/>
          <w:iCs/>
          <w:sz w:val="18"/>
          <w:szCs w:val="18"/>
        </w:rPr>
        <w:t>Schnoor</w:t>
      </w:r>
      <w:proofErr w:type="spellEnd"/>
      <w:r w:rsidRPr="009C3CB1">
        <w:rPr>
          <w:rFonts w:ascii="Times New Roman" w:hAnsi="Times New Roman"/>
          <w:i/>
          <w:iCs/>
          <w:sz w:val="18"/>
          <w:szCs w:val="18"/>
        </w:rPr>
        <w:t xml:space="preserve">, " Der Annex der </w:t>
      </w:r>
      <w:proofErr w:type="spellStart"/>
      <w:r w:rsidRPr="009C3CB1">
        <w:rPr>
          <w:rFonts w:ascii="Times New Roman" w:hAnsi="Times New Roman"/>
          <w:i/>
          <w:iCs/>
          <w:sz w:val="18"/>
          <w:szCs w:val="18"/>
        </w:rPr>
        <w:t>Manuskriptmappe</w:t>
      </w:r>
      <w:proofErr w:type="spellEnd"/>
      <w:r w:rsidRPr="009C3CB1">
        <w:rPr>
          <w:rFonts w:ascii="Times New Roman" w:hAnsi="Times New Roman"/>
          <w:i/>
          <w:iCs/>
          <w:sz w:val="18"/>
          <w:szCs w:val="18"/>
        </w:rPr>
        <w:t xml:space="preserve">" La Construction des Villes. </w:t>
      </w:r>
      <w:r w:rsidRPr="009C3CB1">
        <w:rPr>
          <w:rFonts w:ascii="Times New Roman" w:hAnsi="Times New Roman"/>
          <w:i/>
          <w:iCs/>
          <w:sz w:val="18"/>
          <w:szCs w:val="18"/>
          <w:lang w:val="it-IT"/>
        </w:rPr>
        <w:t>Charles-Edouard Jeannerets erstes städtebauliches Traktat von 1910/1,1 Tesi di dottorato, Technische Universitä</w:t>
      </w:r>
      <w:r>
        <w:rPr>
          <w:rFonts w:ascii="Times New Roman" w:hAnsi="Times New Roman"/>
          <w:i/>
          <w:iCs/>
          <w:sz w:val="18"/>
          <w:szCs w:val="18"/>
          <w:lang w:val="it-IT"/>
        </w:rPr>
        <w:t>t, Berlino, 2002</w:t>
      </w:r>
      <w:r w:rsidRPr="009C3CB1">
        <w:rPr>
          <w:rFonts w:ascii="Arial Unicode MS" w:hAnsi="Arial Unicode MS"/>
          <w:sz w:val="18"/>
          <w:szCs w:val="18"/>
          <w:lang w:val="it-IT"/>
        </w:rPr>
        <w:br/>
      </w:r>
      <w:r>
        <w:rPr>
          <w:rFonts w:ascii="Times New Roman" w:hAnsi="Times New Roman"/>
          <w:i/>
          <w:iCs/>
          <w:sz w:val="18"/>
          <w:szCs w:val="18"/>
          <w:lang w:val="it-IT"/>
        </w:rPr>
        <w:t>Peghin G., Quartieri e citt</w:t>
      </w:r>
      <w:r w:rsidRPr="009C3CB1">
        <w:rPr>
          <w:rFonts w:ascii="Times New Roman" w:hAnsi="Times New Roman"/>
          <w:i/>
          <w:iCs/>
          <w:sz w:val="18"/>
          <w:szCs w:val="18"/>
          <w:lang w:val="it-IT"/>
        </w:rPr>
        <w:t xml:space="preserve">à </w:t>
      </w:r>
      <w:r>
        <w:rPr>
          <w:rFonts w:ascii="Times New Roman" w:hAnsi="Times New Roman"/>
          <w:i/>
          <w:iCs/>
          <w:sz w:val="18"/>
          <w:szCs w:val="18"/>
          <w:lang w:val="it-IT"/>
        </w:rPr>
        <w:t xml:space="preserve">del novecento. Da Pessac a Carbonia. La tutela del patrimonio urbano moderno, FrancoAngeli, Milano, 2010 </w:t>
      </w:r>
    </w:p>
    <w:p w14:paraId="5CB0D530" w14:textId="77777777" w:rsidR="00CB64C1" w:rsidRPr="009C3CB1" w:rsidRDefault="00CB64C1" w:rsidP="00CB64C1">
      <w:pPr>
        <w:pStyle w:val="Pardfaut"/>
        <w:spacing w:after="240"/>
        <w:rPr>
          <w:rFonts w:ascii="Times New Roman" w:eastAsia="Times New Roman" w:hAnsi="Times New Roman" w:cs="Times New Roman"/>
          <w:sz w:val="18"/>
          <w:szCs w:val="18"/>
          <w:lang w:val="es-ES_tradnl"/>
        </w:rPr>
      </w:pPr>
      <w:r w:rsidRPr="009C3CB1">
        <w:rPr>
          <w:rFonts w:ascii="Times New Roman" w:hAnsi="Times New Roman"/>
          <w:sz w:val="18"/>
          <w:szCs w:val="18"/>
        </w:rPr>
        <w:t xml:space="preserve">Benton T., Hubert B., Le Corbusier </w:t>
      </w:r>
      <w:r>
        <w:rPr>
          <w:rFonts w:ascii="Times New Roman" w:hAnsi="Times New Roman"/>
          <w:sz w:val="18"/>
          <w:szCs w:val="18"/>
        </w:rPr>
        <w:t xml:space="preserve">– </w:t>
      </w:r>
      <w:proofErr w:type="spellStart"/>
      <w:r>
        <w:rPr>
          <w:rFonts w:ascii="Times New Roman" w:hAnsi="Times New Roman"/>
          <w:sz w:val="18"/>
          <w:szCs w:val="18"/>
        </w:rPr>
        <w:t>Frugés</w:t>
      </w:r>
      <w:proofErr w:type="spellEnd"/>
      <w:r>
        <w:rPr>
          <w:rFonts w:ascii="Times New Roman" w:hAnsi="Times New Roman"/>
          <w:sz w:val="18"/>
          <w:szCs w:val="18"/>
        </w:rPr>
        <w:t xml:space="preserve">. </w:t>
      </w:r>
      <w:r w:rsidRPr="009C3CB1">
        <w:rPr>
          <w:rFonts w:ascii="Times New Roman" w:hAnsi="Times New Roman"/>
          <w:sz w:val="18"/>
          <w:szCs w:val="18"/>
          <w:lang w:val="it-IT"/>
        </w:rPr>
        <w:t>Un laboratoire pour monsier X, Adagap/FLC, Paris, 2016</w:t>
      </w:r>
      <w:r w:rsidRPr="009C3CB1">
        <w:rPr>
          <w:rFonts w:ascii="Arial Unicode MS" w:hAnsi="Arial Unicode MS"/>
          <w:sz w:val="18"/>
          <w:szCs w:val="18"/>
          <w:lang w:val="it-IT"/>
        </w:rPr>
        <w:br/>
      </w:r>
      <w:r>
        <w:rPr>
          <w:rFonts w:ascii="Times New Roman" w:hAnsi="Times New Roman"/>
          <w:sz w:val="18"/>
          <w:szCs w:val="18"/>
          <w:lang w:val="it-IT"/>
        </w:rPr>
        <w:t>Faccio P. (a cura di), Le Corbusier. Sette architetture. Conoscenza e conservazione dell</w:t>
      </w:r>
      <w:r w:rsidRPr="00B505E2">
        <w:rPr>
          <w:rFonts w:ascii="Times New Roman" w:hAnsi="Times New Roman"/>
          <w:sz w:val="18"/>
          <w:szCs w:val="18"/>
          <w:lang w:val="it-IT"/>
        </w:rPr>
        <w:t>’</w:t>
      </w:r>
      <w:r>
        <w:rPr>
          <w:rFonts w:ascii="Times New Roman" w:hAnsi="Times New Roman"/>
          <w:sz w:val="18"/>
          <w:szCs w:val="18"/>
          <w:lang w:val="it-IT"/>
        </w:rPr>
        <w:t>architettura del XX secolo, Altralinea Edizioni, Firenze, 2016</w:t>
      </w:r>
      <w:r w:rsidRPr="00B505E2">
        <w:rPr>
          <w:rFonts w:ascii="Arial Unicode MS" w:hAnsi="Arial Unicode MS"/>
          <w:sz w:val="18"/>
          <w:szCs w:val="18"/>
          <w:lang w:val="it-IT"/>
        </w:rPr>
        <w:br/>
      </w:r>
      <w:r w:rsidRPr="00B505E2">
        <w:rPr>
          <w:rFonts w:ascii="Times New Roman" w:hAnsi="Times New Roman"/>
          <w:sz w:val="18"/>
          <w:szCs w:val="18"/>
          <w:lang w:val="it-IT"/>
        </w:rPr>
        <w:t>Pé</w:t>
      </w:r>
      <w:r w:rsidRPr="009C3CB1">
        <w:rPr>
          <w:rFonts w:ascii="Times New Roman" w:hAnsi="Times New Roman"/>
          <w:sz w:val="18"/>
          <w:szCs w:val="18"/>
          <w:lang w:val="it-IT"/>
        </w:rPr>
        <w:t>tuaud-L</w:t>
      </w:r>
      <w:r w:rsidRPr="00B505E2">
        <w:rPr>
          <w:rFonts w:ascii="Times New Roman" w:hAnsi="Times New Roman"/>
          <w:sz w:val="18"/>
          <w:szCs w:val="18"/>
          <w:lang w:val="it-IT"/>
        </w:rPr>
        <w:t>é</w:t>
      </w:r>
      <w:r w:rsidRPr="009C3CB1">
        <w:rPr>
          <w:rFonts w:ascii="Times New Roman" w:hAnsi="Times New Roman"/>
          <w:sz w:val="18"/>
          <w:szCs w:val="18"/>
          <w:lang w:val="it-IT"/>
        </w:rPr>
        <w:t>tang M., Pessac/Frug</w:t>
      </w:r>
      <w:r w:rsidRPr="00B505E2">
        <w:rPr>
          <w:rFonts w:ascii="Times New Roman" w:hAnsi="Times New Roman"/>
          <w:sz w:val="18"/>
          <w:szCs w:val="18"/>
          <w:lang w:val="it-IT"/>
        </w:rPr>
        <w:t xml:space="preserve">ès. </w:t>
      </w:r>
      <w:r w:rsidRPr="009C3CB1">
        <w:rPr>
          <w:rFonts w:ascii="Times New Roman" w:hAnsi="Times New Roman"/>
          <w:sz w:val="18"/>
          <w:szCs w:val="18"/>
          <w:lang w:val="it-IT"/>
        </w:rPr>
        <w:t>Le Corbusier inconnu, A éditions, Bordeaux, 2016</w:t>
      </w:r>
      <w:r w:rsidRPr="009C3CB1">
        <w:rPr>
          <w:rFonts w:ascii="Arial Unicode MS" w:hAnsi="Arial Unicode MS"/>
          <w:sz w:val="18"/>
          <w:szCs w:val="18"/>
          <w:lang w:val="it-IT"/>
        </w:rPr>
        <w:br/>
      </w:r>
      <w:r>
        <w:rPr>
          <w:rFonts w:ascii="Times New Roman" w:hAnsi="Times New Roman"/>
          <w:sz w:val="18"/>
          <w:szCs w:val="18"/>
          <w:lang w:val="it-IT"/>
        </w:rPr>
        <w:t>Il Quartiere Moderno Frug</w:t>
      </w:r>
      <w:r w:rsidRPr="009C3CB1">
        <w:rPr>
          <w:rFonts w:ascii="Times New Roman" w:hAnsi="Times New Roman"/>
          <w:sz w:val="18"/>
          <w:szCs w:val="18"/>
          <w:lang w:val="it-IT"/>
        </w:rPr>
        <w:t>è</w:t>
      </w:r>
      <w:r>
        <w:rPr>
          <w:rFonts w:ascii="Times New Roman" w:hAnsi="Times New Roman"/>
          <w:sz w:val="18"/>
          <w:szCs w:val="18"/>
          <w:lang w:val="it-IT"/>
        </w:rPr>
        <w:t>s: ipotesi per la conservazione,(Le quartier moderne de Frug</w:t>
      </w:r>
      <w:r w:rsidRPr="009C3CB1">
        <w:rPr>
          <w:rFonts w:ascii="Times New Roman" w:hAnsi="Times New Roman"/>
          <w:sz w:val="18"/>
          <w:szCs w:val="18"/>
          <w:lang w:val="it-IT"/>
        </w:rPr>
        <w:t>ès: hypothèses de conservation), mémoire de fin d’étude octobre 2017</w:t>
      </w:r>
      <w:r w:rsidRPr="009C3CB1">
        <w:rPr>
          <w:rFonts w:ascii="Arial Unicode MS" w:hAnsi="Arial Unicode MS"/>
          <w:sz w:val="18"/>
          <w:szCs w:val="18"/>
          <w:lang w:val="it-IT"/>
        </w:rPr>
        <w:br/>
      </w:r>
      <w:r>
        <w:rPr>
          <w:rFonts w:ascii="Times New Roman" w:hAnsi="Times New Roman"/>
          <w:sz w:val="18"/>
          <w:szCs w:val="18"/>
          <w:lang w:val="it-IT"/>
        </w:rPr>
        <w:t>Etudiants: Alessia Fiorin, Caterina Rombol</w:t>
      </w:r>
      <w:r w:rsidRPr="009C3CB1">
        <w:rPr>
          <w:rFonts w:ascii="Times New Roman" w:hAnsi="Times New Roman"/>
          <w:sz w:val="18"/>
          <w:szCs w:val="18"/>
          <w:lang w:val="it-IT"/>
        </w:rPr>
        <w:t>à</w:t>
      </w:r>
      <w:r>
        <w:rPr>
          <w:rFonts w:ascii="Times New Roman" w:hAnsi="Times New Roman"/>
          <w:sz w:val="18"/>
          <w:szCs w:val="18"/>
          <w:lang w:val="it-IT"/>
        </w:rPr>
        <w:t>; tutor prof. Paolo Faccio, B</w:t>
      </w:r>
      <w:r w:rsidRPr="009C3CB1">
        <w:rPr>
          <w:rFonts w:ascii="Times New Roman" w:hAnsi="Times New Roman"/>
          <w:sz w:val="18"/>
          <w:szCs w:val="18"/>
          <w:lang w:val="it-IT"/>
        </w:rPr>
        <w:t>éné</w:t>
      </w:r>
      <w:r>
        <w:rPr>
          <w:rFonts w:ascii="Times New Roman" w:hAnsi="Times New Roman"/>
          <w:sz w:val="18"/>
          <w:szCs w:val="18"/>
          <w:lang w:val="it-IT"/>
        </w:rPr>
        <w:t>dicte Gandini, Paola Scaramuzza, Cyril Zozor Universit</w:t>
      </w:r>
      <w:r w:rsidRPr="009C3CB1">
        <w:rPr>
          <w:rFonts w:ascii="Times New Roman" w:hAnsi="Times New Roman"/>
          <w:sz w:val="18"/>
          <w:szCs w:val="18"/>
          <w:lang w:val="it-IT"/>
        </w:rPr>
        <w:t xml:space="preserve">à </w:t>
      </w:r>
      <w:r>
        <w:rPr>
          <w:rFonts w:ascii="Times New Roman" w:hAnsi="Times New Roman"/>
          <w:sz w:val="18"/>
          <w:szCs w:val="18"/>
          <w:lang w:val="it-IT"/>
        </w:rPr>
        <w:t>IUAV di Venezia, Corso di laurea magistrale in Architettura per il Nuovo e l</w:t>
      </w:r>
      <w:r w:rsidRPr="009C3CB1">
        <w:rPr>
          <w:rFonts w:ascii="Times New Roman" w:hAnsi="Times New Roman"/>
          <w:sz w:val="18"/>
          <w:szCs w:val="18"/>
          <w:lang w:val="it-IT"/>
        </w:rPr>
        <w:t>’</w:t>
      </w:r>
      <w:r>
        <w:rPr>
          <w:rFonts w:ascii="Times New Roman" w:hAnsi="Times New Roman"/>
          <w:sz w:val="18"/>
          <w:szCs w:val="18"/>
          <w:lang w:val="it-IT"/>
        </w:rPr>
        <w:t>Antico, a.a. 2016-2017</w:t>
      </w:r>
      <w:r w:rsidRPr="009C3CB1">
        <w:rPr>
          <w:rFonts w:ascii="Arial Unicode MS" w:hAnsi="Arial Unicode MS"/>
          <w:sz w:val="18"/>
          <w:szCs w:val="18"/>
          <w:lang w:val="it-IT"/>
        </w:rPr>
        <w:br/>
      </w:r>
      <w:r>
        <w:rPr>
          <w:rFonts w:ascii="Times New Roman" w:hAnsi="Times New Roman"/>
          <w:sz w:val="18"/>
          <w:szCs w:val="18"/>
          <w:lang w:val="it-IT"/>
        </w:rPr>
        <w:t>Il tipo Gratte-ciel. Conservazione del Moderno. Due casi studio nel quartiere Frug</w:t>
      </w:r>
      <w:proofErr w:type="spellStart"/>
      <w:r w:rsidRPr="00B505E2">
        <w:rPr>
          <w:rFonts w:ascii="Times New Roman" w:hAnsi="Times New Roman"/>
          <w:sz w:val="18"/>
          <w:szCs w:val="18"/>
          <w:lang w:val="es-ES_tradnl"/>
        </w:rPr>
        <w:t>ès</w:t>
      </w:r>
      <w:proofErr w:type="spellEnd"/>
      <w:r w:rsidRPr="00B505E2">
        <w:rPr>
          <w:rFonts w:ascii="Times New Roman" w:hAnsi="Times New Roman"/>
          <w:sz w:val="18"/>
          <w:szCs w:val="18"/>
          <w:lang w:val="es-ES_tradnl"/>
        </w:rPr>
        <w:t xml:space="preserve"> di Le Corbusier a </w:t>
      </w:r>
      <w:proofErr w:type="spellStart"/>
      <w:r w:rsidRPr="00B505E2">
        <w:rPr>
          <w:rFonts w:ascii="Times New Roman" w:hAnsi="Times New Roman"/>
          <w:sz w:val="18"/>
          <w:szCs w:val="18"/>
          <w:lang w:val="es-ES_tradnl"/>
        </w:rPr>
        <w:t>Pessac</w:t>
      </w:r>
      <w:proofErr w:type="spellEnd"/>
      <w:r w:rsidRPr="00B505E2">
        <w:rPr>
          <w:rFonts w:ascii="Times New Roman" w:hAnsi="Times New Roman"/>
          <w:sz w:val="18"/>
          <w:szCs w:val="18"/>
          <w:lang w:val="es-ES_tradnl"/>
        </w:rPr>
        <w:t xml:space="preserve">. </w:t>
      </w:r>
      <w:r w:rsidRPr="009C3CB1">
        <w:rPr>
          <w:rFonts w:ascii="Times New Roman" w:hAnsi="Times New Roman"/>
          <w:sz w:val="18"/>
          <w:szCs w:val="18"/>
          <w:lang w:val="es-ES_tradnl"/>
        </w:rPr>
        <w:t xml:space="preserve">(Le </w:t>
      </w:r>
      <w:proofErr w:type="spellStart"/>
      <w:r w:rsidRPr="009C3CB1">
        <w:rPr>
          <w:rFonts w:ascii="Times New Roman" w:hAnsi="Times New Roman"/>
          <w:sz w:val="18"/>
          <w:szCs w:val="18"/>
          <w:lang w:val="es-ES_tradnl"/>
        </w:rPr>
        <w:t>type</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Gratte-ciel</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Conservation</w:t>
      </w:r>
      <w:proofErr w:type="spellEnd"/>
      <w:r w:rsidRPr="009C3CB1">
        <w:rPr>
          <w:rFonts w:ascii="Times New Roman" w:hAnsi="Times New Roman"/>
          <w:sz w:val="18"/>
          <w:szCs w:val="18"/>
          <w:lang w:val="es-ES_tradnl"/>
        </w:rPr>
        <w:t xml:space="preserve"> du </w:t>
      </w:r>
      <w:proofErr w:type="spellStart"/>
      <w:r w:rsidRPr="009C3CB1">
        <w:rPr>
          <w:rFonts w:ascii="Times New Roman" w:hAnsi="Times New Roman"/>
          <w:sz w:val="18"/>
          <w:szCs w:val="18"/>
          <w:lang w:val="es-ES_tradnl"/>
        </w:rPr>
        <w:t>moderne</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Deux</w:t>
      </w:r>
      <w:proofErr w:type="spellEnd"/>
      <w:r w:rsidRPr="009C3CB1">
        <w:rPr>
          <w:rFonts w:ascii="Times New Roman" w:hAnsi="Times New Roman"/>
          <w:sz w:val="18"/>
          <w:szCs w:val="18"/>
          <w:lang w:val="es-ES_tradnl"/>
        </w:rPr>
        <w:t xml:space="preserve"> cas </w:t>
      </w:r>
      <w:proofErr w:type="spellStart"/>
      <w:r w:rsidRPr="009C3CB1">
        <w:rPr>
          <w:rFonts w:ascii="Times New Roman" w:hAnsi="Times New Roman"/>
          <w:sz w:val="18"/>
          <w:szCs w:val="18"/>
          <w:lang w:val="es-ES_tradnl"/>
        </w:rPr>
        <w:t>d’études</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dans</w:t>
      </w:r>
      <w:proofErr w:type="spellEnd"/>
      <w:r w:rsidRPr="009C3CB1">
        <w:rPr>
          <w:rFonts w:ascii="Times New Roman" w:hAnsi="Times New Roman"/>
          <w:sz w:val="18"/>
          <w:szCs w:val="18"/>
          <w:lang w:val="es-ES_tradnl"/>
        </w:rPr>
        <w:t xml:space="preserve"> le </w:t>
      </w:r>
      <w:proofErr w:type="spellStart"/>
      <w:r w:rsidRPr="009C3CB1">
        <w:rPr>
          <w:rFonts w:ascii="Times New Roman" w:hAnsi="Times New Roman"/>
          <w:sz w:val="18"/>
          <w:szCs w:val="18"/>
          <w:lang w:val="es-ES_tradnl"/>
        </w:rPr>
        <w:t>quartier</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Frugès</w:t>
      </w:r>
      <w:proofErr w:type="spellEnd"/>
      <w:r w:rsidRPr="009C3CB1">
        <w:rPr>
          <w:rFonts w:ascii="Times New Roman" w:hAnsi="Times New Roman"/>
          <w:sz w:val="18"/>
          <w:szCs w:val="18"/>
          <w:lang w:val="es-ES_tradnl"/>
        </w:rPr>
        <w:t xml:space="preserve"> de Le Corbusier à </w:t>
      </w:r>
      <w:proofErr w:type="spellStart"/>
      <w:r w:rsidRPr="009C3CB1">
        <w:rPr>
          <w:rFonts w:ascii="Times New Roman" w:hAnsi="Times New Roman"/>
          <w:sz w:val="18"/>
          <w:szCs w:val="18"/>
          <w:lang w:val="es-ES_tradnl"/>
        </w:rPr>
        <w:t>Pessac</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mémoire</w:t>
      </w:r>
      <w:proofErr w:type="spellEnd"/>
      <w:r w:rsidRPr="009C3CB1">
        <w:rPr>
          <w:rFonts w:ascii="Times New Roman" w:hAnsi="Times New Roman"/>
          <w:sz w:val="18"/>
          <w:szCs w:val="18"/>
          <w:lang w:val="es-ES_tradnl"/>
        </w:rPr>
        <w:t xml:space="preserve"> de fin </w:t>
      </w:r>
      <w:proofErr w:type="spellStart"/>
      <w:r w:rsidRPr="009C3CB1">
        <w:rPr>
          <w:rFonts w:ascii="Times New Roman" w:hAnsi="Times New Roman"/>
          <w:sz w:val="18"/>
          <w:szCs w:val="18"/>
          <w:lang w:val="es-ES_tradnl"/>
        </w:rPr>
        <w:t>d’étude</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juillet</w:t>
      </w:r>
      <w:proofErr w:type="spellEnd"/>
      <w:r w:rsidRPr="009C3CB1">
        <w:rPr>
          <w:rFonts w:ascii="Times New Roman" w:hAnsi="Times New Roman"/>
          <w:sz w:val="18"/>
          <w:szCs w:val="18"/>
          <w:lang w:val="es-ES_tradnl"/>
        </w:rPr>
        <w:t xml:space="preserve"> 2017</w:t>
      </w:r>
      <w:r w:rsidRPr="009C3CB1">
        <w:rPr>
          <w:rFonts w:ascii="Arial Unicode MS" w:hAnsi="Arial Unicode MS"/>
          <w:sz w:val="18"/>
          <w:szCs w:val="18"/>
          <w:lang w:val="es-ES_tradnl"/>
        </w:rPr>
        <w:br/>
      </w:r>
      <w:proofErr w:type="spellStart"/>
      <w:r w:rsidRPr="009C3CB1">
        <w:rPr>
          <w:rFonts w:ascii="Times New Roman" w:hAnsi="Times New Roman"/>
          <w:sz w:val="18"/>
          <w:szCs w:val="18"/>
          <w:lang w:val="es-ES_tradnl"/>
        </w:rPr>
        <w:t>Etudiants</w:t>
      </w:r>
      <w:proofErr w:type="spellEnd"/>
      <w:r w:rsidRPr="009C3CB1">
        <w:rPr>
          <w:rFonts w:ascii="Times New Roman" w:hAnsi="Times New Roman"/>
          <w:sz w:val="18"/>
          <w:szCs w:val="18"/>
          <w:lang w:val="es-ES_tradnl"/>
        </w:rPr>
        <w:t xml:space="preserve">: Federico </w:t>
      </w:r>
      <w:proofErr w:type="spellStart"/>
      <w:r w:rsidRPr="009C3CB1">
        <w:rPr>
          <w:rFonts w:ascii="Times New Roman" w:hAnsi="Times New Roman"/>
          <w:sz w:val="18"/>
          <w:szCs w:val="18"/>
          <w:lang w:val="es-ES_tradnl"/>
        </w:rPr>
        <w:t>Furlanis</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Mattia</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Rizzi</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Relatore</w:t>
      </w:r>
      <w:proofErr w:type="spellEnd"/>
      <w:r w:rsidRPr="009C3CB1">
        <w:rPr>
          <w:rFonts w:ascii="Times New Roman" w:hAnsi="Times New Roman"/>
          <w:sz w:val="18"/>
          <w:szCs w:val="18"/>
          <w:lang w:val="es-ES_tradnl"/>
        </w:rPr>
        <w:t xml:space="preserve">: Prof. Paolo </w:t>
      </w:r>
      <w:proofErr w:type="spellStart"/>
      <w:r w:rsidRPr="009C3CB1">
        <w:rPr>
          <w:rFonts w:ascii="Times New Roman" w:hAnsi="Times New Roman"/>
          <w:sz w:val="18"/>
          <w:szCs w:val="18"/>
          <w:lang w:val="es-ES_tradnl"/>
        </w:rPr>
        <w:t>Faccio</w:t>
      </w:r>
      <w:proofErr w:type="spellEnd"/>
      <w:r w:rsidRPr="009C3CB1">
        <w:rPr>
          <w:rFonts w:ascii="Times New Roman" w:hAnsi="Times New Roman"/>
          <w:sz w:val="18"/>
          <w:szCs w:val="18"/>
          <w:lang w:val="es-ES_tradnl"/>
        </w:rPr>
        <w:t>,</w:t>
      </w:r>
      <w:r w:rsidRPr="009C3CB1">
        <w:rPr>
          <w:rFonts w:ascii="Arial Unicode MS" w:hAnsi="Arial Unicode MS"/>
          <w:sz w:val="18"/>
          <w:szCs w:val="18"/>
          <w:lang w:val="es-ES_tradnl"/>
        </w:rPr>
        <w:br/>
      </w:r>
      <w:proofErr w:type="spellStart"/>
      <w:r w:rsidRPr="009C3CB1">
        <w:rPr>
          <w:rFonts w:ascii="Times New Roman" w:hAnsi="Times New Roman"/>
          <w:sz w:val="18"/>
          <w:szCs w:val="18"/>
          <w:lang w:val="es-ES_tradnl"/>
        </w:rPr>
        <w:t>Università</w:t>
      </w:r>
      <w:proofErr w:type="spellEnd"/>
      <w:r w:rsidRPr="009C3CB1">
        <w:rPr>
          <w:rFonts w:ascii="Times New Roman" w:hAnsi="Times New Roman"/>
          <w:sz w:val="18"/>
          <w:szCs w:val="18"/>
          <w:lang w:val="es-ES_tradnl"/>
        </w:rPr>
        <w:t xml:space="preserve"> IUAV di </w:t>
      </w:r>
      <w:proofErr w:type="spellStart"/>
      <w:r w:rsidRPr="009C3CB1">
        <w:rPr>
          <w:rFonts w:ascii="Times New Roman" w:hAnsi="Times New Roman"/>
          <w:sz w:val="18"/>
          <w:szCs w:val="18"/>
          <w:lang w:val="es-ES_tradnl"/>
        </w:rPr>
        <w:t>Venezia</w:t>
      </w:r>
      <w:proofErr w:type="spellEnd"/>
      <w:r w:rsidRPr="009C3CB1">
        <w:rPr>
          <w:rFonts w:ascii="Times New Roman" w:hAnsi="Times New Roman"/>
          <w:sz w:val="18"/>
          <w:szCs w:val="18"/>
          <w:lang w:val="es-ES_tradnl"/>
        </w:rPr>
        <w:t xml:space="preserve">, Corso di laurea </w:t>
      </w:r>
      <w:proofErr w:type="spellStart"/>
      <w:r w:rsidRPr="009C3CB1">
        <w:rPr>
          <w:rFonts w:ascii="Times New Roman" w:hAnsi="Times New Roman"/>
          <w:sz w:val="18"/>
          <w:szCs w:val="18"/>
          <w:lang w:val="es-ES_tradnl"/>
        </w:rPr>
        <w:t>magistrale</w:t>
      </w:r>
      <w:proofErr w:type="spellEnd"/>
      <w:r w:rsidRPr="009C3CB1">
        <w:rPr>
          <w:rFonts w:ascii="Times New Roman" w:hAnsi="Times New Roman"/>
          <w:sz w:val="18"/>
          <w:szCs w:val="18"/>
          <w:lang w:val="es-ES_tradnl"/>
        </w:rPr>
        <w:t xml:space="preserve"> in </w:t>
      </w:r>
      <w:proofErr w:type="spellStart"/>
      <w:r w:rsidRPr="009C3CB1">
        <w:rPr>
          <w:rFonts w:ascii="Times New Roman" w:hAnsi="Times New Roman"/>
          <w:sz w:val="18"/>
          <w:szCs w:val="18"/>
          <w:lang w:val="es-ES_tradnl"/>
        </w:rPr>
        <w:t>Architettura</w:t>
      </w:r>
      <w:proofErr w:type="spellEnd"/>
      <w:r w:rsidRPr="009C3CB1">
        <w:rPr>
          <w:rFonts w:ascii="Times New Roman" w:hAnsi="Times New Roman"/>
          <w:sz w:val="18"/>
          <w:szCs w:val="18"/>
          <w:lang w:val="es-ES_tradnl"/>
        </w:rPr>
        <w:t xml:space="preserve"> per </w:t>
      </w:r>
      <w:proofErr w:type="spellStart"/>
      <w:r w:rsidRPr="009C3CB1">
        <w:rPr>
          <w:rFonts w:ascii="Times New Roman" w:hAnsi="Times New Roman"/>
          <w:sz w:val="18"/>
          <w:szCs w:val="18"/>
          <w:lang w:val="es-ES_tradnl"/>
        </w:rPr>
        <w:t>il</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Nuovo</w:t>
      </w:r>
      <w:proofErr w:type="spellEnd"/>
      <w:r w:rsidRPr="009C3CB1">
        <w:rPr>
          <w:rFonts w:ascii="Times New Roman" w:hAnsi="Times New Roman"/>
          <w:sz w:val="18"/>
          <w:szCs w:val="18"/>
          <w:lang w:val="es-ES_tradnl"/>
        </w:rPr>
        <w:t xml:space="preserve"> e </w:t>
      </w:r>
      <w:proofErr w:type="spellStart"/>
      <w:r w:rsidRPr="009C3CB1">
        <w:rPr>
          <w:rFonts w:ascii="Times New Roman" w:hAnsi="Times New Roman"/>
          <w:sz w:val="18"/>
          <w:szCs w:val="18"/>
          <w:lang w:val="es-ES_tradnl"/>
        </w:rPr>
        <w:t>l’Antico</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a.a</w:t>
      </w:r>
      <w:proofErr w:type="spellEnd"/>
      <w:r w:rsidRPr="009C3CB1">
        <w:rPr>
          <w:rFonts w:ascii="Times New Roman" w:hAnsi="Times New Roman"/>
          <w:sz w:val="18"/>
          <w:szCs w:val="18"/>
          <w:lang w:val="es-ES_tradnl"/>
        </w:rPr>
        <w:t xml:space="preserve">. 2016-2017 </w:t>
      </w:r>
      <w:proofErr w:type="spellStart"/>
      <w:r w:rsidRPr="009C3CB1">
        <w:rPr>
          <w:rFonts w:ascii="Times New Roman" w:hAnsi="Times New Roman"/>
          <w:sz w:val="18"/>
          <w:szCs w:val="18"/>
          <w:lang w:val="es-ES_tradnl"/>
        </w:rPr>
        <w:t>Selection</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prix</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Iuav</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meilleur</w:t>
      </w:r>
      <w:proofErr w:type="spellEnd"/>
      <w:r w:rsidRPr="009C3CB1">
        <w:rPr>
          <w:rFonts w:ascii="Times New Roman" w:hAnsi="Times New Roman"/>
          <w:sz w:val="18"/>
          <w:szCs w:val="18"/>
          <w:lang w:val="es-ES_tradnl"/>
        </w:rPr>
        <w:t xml:space="preserve"> </w:t>
      </w:r>
      <w:proofErr w:type="spellStart"/>
      <w:r w:rsidRPr="009C3CB1">
        <w:rPr>
          <w:rFonts w:ascii="Times New Roman" w:hAnsi="Times New Roman"/>
          <w:sz w:val="18"/>
          <w:szCs w:val="18"/>
          <w:lang w:val="es-ES_tradnl"/>
        </w:rPr>
        <w:t>mémoire</w:t>
      </w:r>
      <w:proofErr w:type="spellEnd"/>
      <w:r w:rsidRPr="009C3CB1">
        <w:rPr>
          <w:rFonts w:ascii="Times New Roman" w:hAnsi="Times New Roman"/>
          <w:sz w:val="18"/>
          <w:szCs w:val="18"/>
          <w:lang w:val="es-ES_tradnl"/>
        </w:rPr>
        <w:t xml:space="preserve"> 2016 </w:t>
      </w:r>
    </w:p>
    <w:p w14:paraId="3B2D2DF2" w14:textId="5947AC0F" w:rsidR="00CB64C1" w:rsidRPr="00BC66C0" w:rsidRDefault="00CB64C1" w:rsidP="00CB64C1">
      <w:pPr>
        <w:pStyle w:val="Corps"/>
        <w:jc w:val="both"/>
        <w:rPr>
          <w:rFonts w:ascii="Times New Roman" w:hAnsi="Times New Roman"/>
          <w:b/>
          <w:bCs/>
          <w:sz w:val="32"/>
          <w:szCs w:val="28"/>
          <w:lang w:val="en-US"/>
        </w:rPr>
      </w:pPr>
      <w:r w:rsidRPr="00BC66C0">
        <w:rPr>
          <w:rFonts w:ascii="Times New Roman" w:hAnsi="Times New Roman"/>
          <w:b/>
          <w:bCs/>
          <w:sz w:val="32"/>
          <w:szCs w:val="28"/>
          <w:lang w:val="en-US"/>
        </w:rPr>
        <w:lastRenderedPageBreak/>
        <w:t>The English heritage of the Garden City in Huelva, Spain</w:t>
      </w:r>
    </w:p>
    <w:p w14:paraId="2A5F7785" w14:textId="77777777" w:rsidR="00CB64C1" w:rsidRPr="009C3CB1" w:rsidRDefault="00CB64C1" w:rsidP="00CB64C1">
      <w:pPr>
        <w:pStyle w:val="Corps"/>
        <w:jc w:val="both"/>
        <w:rPr>
          <w:rFonts w:ascii="Times New Roman" w:eastAsia="Times New Roman" w:hAnsi="Times New Roman" w:cs="Times New Roman"/>
          <w:b/>
          <w:bCs/>
          <w:lang w:val="en-US"/>
        </w:rPr>
      </w:pPr>
    </w:p>
    <w:p w14:paraId="5A978F23" w14:textId="77777777" w:rsidR="00CB64C1" w:rsidRPr="00B505E2" w:rsidRDefault="00CB64C1" w:rsidP="00CB64C1">
      <w:pPr>
        <w:pStyle w:val="Corps"/>
        <w:rPr>
          <w:rFonts w:ascii="Times New Roman" w:eastAsia="Times New Roman" w:hAnsi="Times New Roman" w:cs="Times New Roman"/>
          <w:b/>
          <w:bCs/>
          <w:sz w:val="32"/>
          <w:szCs w:val="32"/>
          <w:lang w:val="es-ES_tradnl"/>
        </w:rPr>
      </w:pPr>
      <w:bookmarkStart w:id="3" w:name="_Hlk62467732"/>
      <w:r>
        <w:rPr>
          <w:rFonts w:ascii="Times New Roman" w:hAnsi="Times New Roman"/>
          <w:b/>
          <w:bCs/>
          <w:sz w:val="32"/>
          <w:szCs w:val="32"/>
          <w:lang w:val="es-ES_tradnl"/>
        </w:rPr>
        <w:t>Mosquera, Clara; Mosquera, Eduardo; Navarro, Javier; P</w:t>
      </w:r>
      <w:r w:rsidRPr="00B505E2">
        <w:rPr>
          <w:rFonts w:ascii="Times New Roman" w:hAnsi="Times New Roman"/>
          <w:b/>
          <w:bCs/>
          <w:sz w:val="32"/>
          <w:szCs w:val="32"/>
          <w:lang w:val="es-ES_tradnl"/>
        </w:rPr>
        <w:t>é</w:t>
      </w:r>
      <w:r>
        <w:rPr>
          <w:rFonts w:ascii="Times New Roman" w:hAnsi="Times New Roman"/>
          <w:b/>
          <w:bCs/>
          <w:sz w:val="32"/>
          <w:szCs w:val="32"/>
          <w:lang w:val="es-ES_tradnl"/>
        </w:rPr>
        <w:t xml:space="preserve">rez Cano, M Teresa </w:t>
      </w:r>
    </w:p>
    <w:bookmarkEnd w:id="3"/>
    <w:p w14:paraId="035B1E37" w14:textId="77777777" w:rsidR="00CB64C1" w:rsidRPr="00B505E2" w:rsidRDefault="00CB64C1" w:rsidP="00CB64C1">
      <w:pPr>
        <w:pStyle w:val="Corps"/>
        <w:jc w:val="both"/>
        <w:rPr>
          <w:rFonts w:ascii="Times New Roman" w:eastAsia="Times New Roman" w:hAnsi="Times New Roman" w:cs="Times New Roman"/>
          <w:lang w:val="es-ES_tradnl"/>
        </w:rPr>
      </w:pPr>
    </w:p>
    <w:p w14:paraId="6B3F67DC" w14:textId="77777777" w:rsidR="00CB64C1" w:rsidRPr="009C3CB1" w:rsidRDefault="00CB64C1" w:rsidP="00CB64C1">
      <w:pPr>
        <w:pStyle w:val="Corps"/>
        <w:jc w:val="both"/>
        <w:rPr>
          <w:rFonts w:ascii="Times New Roman" w:eastAsia="Times New Roman" w:hAnsi="Times New Roman" w:cs="Times New Roman"/>
          <w:lang w:val="en-US"/>
        </w:rPr>
      </w:pPr>
    </w:p>
    <w:p w14:paraId="7A805A81"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9C3CB1">
        <w:rPr>
          <w:rFonts w:ascii="Times New Roman" w:eastAsia="Times New Roman" w:hAnsi="Times New Roman" w:cs="Times New Roman"/>
          <w:lang w:val="en-US"/>
        </w:rPr>
        <w:tab/>
      </w:r>
      <w:r w:rsidRPr="00CB64C1">
        <w:rPr>
          <w:rFonts w:ascii="Times New Roman" w:hAnsi="Times New Roman"/>
          <w:sz w:val="24"/>
          <w:szCs w:val="24"/>
          <w:lang w:val="en-US"/>
        </w:rPr>
        <w:t xml:space="preserve">In the north of the province of Huelva (Andalusia, Spain), the </w:t>
      </w:r>
      <w:proofErr w:type="spellStart"/>
      <w:r w:rsidRPr="00CB64C1">
        <w:rPr>
          <w:rFonts w:ascii="Times New Roman" w:hAnsi="Times New Roman"/>
          <w:sz w:val="24"/>
          <w:szCs w:val="24"/>
          <w:lang w:val="en-US"/>
        </w:rPr>
        <w:t>Riotinto</w:t>
      </w:r>
      <w:proofErr w:type="spellEnd"/>
      <w:r w:rsidRPr="00CB64C1">
        <w:rPr>
          <w:rFonts w:ascii="Times New Roman" w:hAnsi="Times New Roman"/>
          <w:sz w:val="24"/>
          <w:szCs w:val="24"/>
          <w:lang w:val="en-US"/>
        </w:rPr>
        <w:t xml:space="preserve"> mining basin has been well known since the end of Prehistory for its mineral wealth. In 1873, in the middle of the Industrial Revolution, the British company named </w:t>
      </w:r>
      <w:proofErr w:type="spellStart"/>
      <w:r w:rsidRPr="00CB64C1">
        <w:rPr>
          <w:rFonts w:ascii="Times New Roman" w:hAnsi="Times New Roman"/>
          <w:sz w:val="24"/>
          <w:szCs w:val="24"/>
          <w:lang w:val="en-US"/>
        </w:rPr>
        <w:t>Riotinto</w:t>
      </w:r>
      <w:proofErr w:type="spellEnd"/>
      <w:r w:rsidRPr="00CB64C1">
        <w:rPr>
          <w:rFonts w:ascii="Times New Roman" w:hAnsi="Times New Roman"/>
          <w:sz w:val="24"/>
          <w:szCs w:val="24"/>
          <w:lang w:val="en-US"/>
        </w:rPr>
        <w:t xml:space="preserve"> Company Limited obtained the concession for the mining exploitation in Huelva. </w:t>
      </w:r>
    </w:p>
    <w:p w14:paraId="291D032C"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CB64C1">
        <w:rPr>
          <w:rFonts w:ascii="Times New Roman" w:hAnsi="Times New Roman"/>
          <w:sz w:val="24"/>
          <w:szCs w:val="24"/>
          <w:lang w:val="en-US"/>
        </w:rPr>
        <w:t xml:space="preserve">To supply the mineral, a railway line was built between </w:t>
      </w:r>
      <w:proofErr w:type="spellStart"/>
      <w:r w:rsidRPr="00CB64C1">
        <w:rPr>
          <w:rFonts w:ascii="Times New Roman" w:hAnsi="Times New Roman"/>
          <w:sz w:val="24"/>
          <w:szCs w:val="24"/>
          <w:lang w:val="en-US"/>
        </w:rPr>
        <w:t>Riotinto</w:t>
      </w:r>
      <w:proofErr w:type="spellEnd"/>
      <w:r w:rsidRPr="00CB64C1">
        <w:rPr>
          <w:rFonts w:ascii="Times New Roman" w:hAnsi="Times New Roman"/>
          <w:sz w:val="24"/>
          <w:szCs w:val="24"/>
          <w:lang w:val="en-US"/>
        </w:rPr>
        <w:t xml:space="preserve"> and the port of Huelva, a wharf</w:t>
      </w:r>
      <w:r w:rsidRPr="00CB64C1">
        <w:rPr>
          <w:rFonts w:ascii="Arial Unicode MS" w:hAnsi="Arial Unicode MS"/>
          <w:sz w:val="24"/>
          <w:szCs w:val="24"/>
          <w:lang w:val="en-US"/>
        </w:rPr>
        <w:t>‐</w:t>
      </w:r>
      <w:r w:rsidRPr="00CB64C1">
        <w:rPr>
          <w:rFonts w:ascii="Times New Roman" w:hAnsi="Times New Roman"/>
          <w:sz w:val="24"/>
          <w:szCs w:val="24"/>
          <w:lang w:val="en-US"/>
        </w:rPr>
        <w:t xml:space="preserve">jetty, as well as a whole series of factories, infrastructures and accommodation for the different social classes linked to the company. </w:t>
      </w:r>
    </w:p>
    <w:p w14:paraId="590F6FA5"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CB64C1">
        <w:rPr>
          <w:rFonts w:ascii="Times New Roman" w:eastAsia="Times New Roman" w:hAnsi="Times New Roman" w:cs="Times New Roman"/>
          <w:sz w:val="24"/>
          <w:szCs w:val="24"/>
          <w:lang w:val="en-US"/>
        </w:rPr>
        <w:tab/>
      </w:r>
      <w:r w:rsidRPr="00CB64C1">
        <w:rPr>
          <w:rFonts w:ascii="Times New Roman" w:hAnsi="Times New Roman"/>
          <w:sz w:val="24"/>
          <w:szCs w:val="24"/>
          <w:lang w:val="en-US"/>
        </w:rPr>
        <w:t xml:space="preserve">Impregnated by the English cultural model, the garden city of Bella Vista was built in </w:t>
      </w:r>
      <w:proofErr w:type="spellStart"/>
      <w:r w:rsidRPr="00CB64C1">
        <w:rPr>
          <w:rFonts w:ascii="Times New Roman" w:hAnsi="Times New Roman"/>
          <w:sz w:val="24"/>
          <w:szCs w:val="24"/>
          <w:lang w:val="en-US"/>
        </w:rPr>
        <w:t>Riotinto</w:t>
      </w:r>
      <w:proofErr w:type="spellEnd"/>
      <w:r w:rsidRPr="00CB64C1">
        <w:rPr>
          <w:rFonts w:ascii="Times New Roman" w:hAnsi="Times New Roman"/>
          <w:sz w:val="24"/>
          <w:szCs w:val="24"/>
          <w:lang w:val="en-US"/>
        </w:rPr>
        <w:t xml:space="preserve"> from 1883, for the English staff, a complex of fifty houses in rows, from one to three floors, which included the council house, hotel, chapel, golf club and an Anglican cemetery. </w:t>
      </w:r>
    </w:p>
    <w:p w14:paraId="170356B0" w14:textId="77777777" w:rsidR="00CB64C1" w:rsidRDefault="00CB64C1" w:rsidP="00CB64C1">
      <w:pPr>
        <w:pStyle w:val="Corps"/>
        <w:jc w:val="both"/>
        <w:rPr>
          <w:rFonts w:ascii="Times New Roman" w:hAnsi="Times New Roman"/>
          <w:sz w:val="24"/>
          <w:szCs w:val="24"/>
          <w:lang w:val="es-ES_tradnl"/>
        </w:rPr>
      </w:pPr>
    </w:p>
    <w:p w14:paraId="403B03C7" w14:textId="5F5D3D3E" w:rsidR="00CB64C1" w:rsidRPr="00B505E2" w:rsidRDefault="00CB64C1" w:rsidP="00CB64C1">
      <w:pPr>
        <w:pStyle w:val="Corps"/>
        <w:jc w:val="both"/>
        <w:rPr>
          <w:rFonts w:ascii="Times New Roman" w:eastAsia="Times New Roman" w:hAnsi="Times New Roman" w:cs="Times New Roman"/>
          <w:lang w:val="es-ES_tradnl"/>
        </w:rPr>
      </w:pPr>
      <w:r w:rsidRPr="00CB64C1">
        <w:rPr>
          <w:rFonts w:ascii="Times New Roman" w:hAnsi="Times New Roman"/>
          <w:sz w:val="24"/>
          <w:szCs w:val="24"/>
          <w:lang w:val="es-ES_tradnl"/>
        </w:rPr>
        <w:t>Figure 1: Bella Vista, Riotinto, Huelva</w:t>
      </w:r>
      <w:r w:rsidRPr="00CB64C1">
        <w:rPr>
          <w:rFonts w:ascii="Times New Roman" w:eastAsia="Times New Roman" w:hAnsi="Times New Roman" w:cs="Times New Roman"/>
          <w:noProof/>
          <w:sz w:val="24"/>
          <w:szCs w:val="24"/>
        </w:rPr>
        <w:drawing>
          <wp:anchor distT="152400" distB="152400" distL="152400" distR="152400" simplePos="0" relativeHeight="251675648" behindDoc="0" locked="0" layoutInCell="1" allowOverlap="1" wp14:anchorId="1F5004E3" wp14:editId="5BD84198">
            <wp:simplePos x="0" y="0"/>
            <wp:positionH relativeFrom="margin">
              <wp:posOffset>-15150</wp:posOffset>
            </wp:positionH>
            <wp:positionV relativeFrom="line">
              <wp:posOffset>446384</wp:posOffset>
            </wp:positionV>
            <wp:extent cx="5861310" cy="275042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24" cstate="print"/>
                    <a:stretch>
                      <a:fillRect/>
                    </a:stretch>
                  </pic:blipFill>
                  <pic:spPr>
                    <a:xfrm>
                      <a:off x="0" y="0"/>
                      <a:ext cx="5861310" cy="2750428"/>
                    </a:xfrm>
                    <a:prstGeom prst="rect">
                      <a:avLst/>
                    </a:prstGeom>
                    <a:ln w="12700" cap="flat">
                      <a:noFill/>
                      <a:miter lim="400000"/>
                    </a:ln>
                    <a:effectLst/>
                  </pic:spPr>
                </pic:pic>
              </a:graphicData>
            </a:graphic>
          </wp:anchor>
        </w:drawing>
      </w:r>
      <w:r w:rsidRPr="00CB64C1">
        <w:rPr>
          <w:rFonts w:ascii="Times New Roman" w:hAnsi="Times New Roman"/>
          <w:sz w:val="24"/>
          <w:szCs w:val="24"/>
          <w:lang w:val="es-ES_tradnl"/>
        </w:rPr>
        <w:t xml:space="preserve"> </w:t>
      </w:r>
    </w:p>
    <w:p w14:paraId="330CC648" w14:textId="77777777" w:rsidR="00CB64C1" w:rsidRPr="00B505E2" w:rsidRDefault="00CB64C1" w:rsidP="00CB64C1">
      <w:pPr>
        <w:pStyle w:val="Corps"/>
        <w:jc w:val="both"/>
        <w:rPr>
          <w:rFonts w:ascii="Times New Roman" w:eastAsia="Times New Roman" w:hAnsi="Times New Roman" w:cs="Times New Roman"/>
          <w:lang w:val="es-ES_tradnl"/>
        </w:rPr>
      </w:pPr>
    </w:p>
    <w:p w14:paraId="0C1F7B98"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CB64C1">
        <w:rPr>
          <w:rFonts w:ascii="Times New Roman" w:hAnsi="Times New Roman"/>
          <w:sz w:val="24"/>
          <w:szCs w:val="24"/>
          <w:lang w:val="en-US"/>
        </w:rPr>
        <w:t xml:space="preserve">Shortly after in 1916, in Huelva capital, the building action was expanded by erection of the Reina Victoria garden city for the company's workers. On the hill of San Cristóbal, on the outskirts of the city. A set of 274 houses is erected, designed by the municipal architects Pérez </w:t>
      </w:r>
      <w:proofErr w:type="spellStart"/>
      <w:r w:rsidRPr="00CB64C1">
        <w:rPr>
          <w:rFonts w:ascii="Times New Roman" w:hAnsi="Times New Roman"/>
          <w:sz w:val="24"/>
          <w:szCs w:val="24"/>
          <w:lang w:val="en-US"/>
        </w:rPr>
        <w:t>Carasa</w:t>
      </w:r>
      <w:proofErr w:type="spellEnd"/>
      <w:r w:rsidRPr="00CB64C1">
        <w:rPr>
          <w:rFonts w:ascii="Times New Roman" w:hAnsi="Times New Roman"/>
          <w:sz w:val="24"/>
          <w:szCs w:val="24"/>
          <w:lang w:val="en-US"/>
        </w:rPr>
        <w:t xml:space="preserve"> and </w:t>
      </w:r>
      <w:proofErr w:type="spellStart"/>
      <w:r w:rsidRPr="00CB64C1">
        <w:rPr>
          <w:rFonts w:ascii="Times New Roman" w:hAnsi="Times New Roman"/>
          <w:sz w:val="24"/>
          <w:szCs w:val="24"/>
          <w:lang w:val="en-US"/>
        </w:rPr>
        <w:t>Aguado</w:t>
      </w:r>
      <w:proofErr w:type="spellEnd"/>
      <w:r w:rsidRPr="00CB64C1">
        <w:rPr>
          <w:rFonts w:ascii="Times New Roman" w:hAnsi="Times New Roman"/>
          <w:sz w:val="24"/>
          <w:szCs w:val="24"/>
          <w:lang w:val="en-US"/>
        </w:rPr>
        <w:t>, and the English Morgan. The so</w:t>
      </w:r>
      <w:r w:rsidRPr="00CB64C1">
        <w:rPr>
          <w:rFonts w:ascii="Arial Unicode MS" w:hAnsi="Arial Unicode MS"/>
          <w:sz w:val="24"/>
          <w:szCs w:val="24"/>
          <w:lang w:val="en-US"/>
        </w:rPr>
        <w:t>‐</w:t>
      </w:r>
      <w:r w:rsidRPr="00CB64C1">
        <w:rPr>
          <w:rFonts w:ascii="Times New Roman" w:hAnsi="Times New Roman"/>
          <w:sz w:val="24"/>
          <w:szCs w:val="24"/>
          <w:lang w:val="en-US"/>
        </w:rPr>
        <w:t>called "working</w:t>
      </w:r>
      <w:r w:rsidRPr="00CB64C1">
        <w:rPr>
          <w:rFonts w:ascii="Arial Unicode MS" w:hAnsi="Arial Unicode MS"/>
          <w:sz w:val="24"/>
          <w:szCs w:val="24"/>
          <w:lang w:val="en-US"/>
        </w:rPr>
        <w:t>‐</w:t>
      </w:r>
      <w:r w:rsidRPr="00CB64C1">
        <w:rPr>
          <w:rFonts w:ascii="Times New Roman" w:hAnsi="Times New Roman"/>
          <w:sz w:val="24"/>
          <w:szCs w:val="24"/>
          <w:lang w:val="en-US"/>
        </w:rPr>
        <w:t xml:space="preserve">class neighborhood" was declared in 2002, Asset of Cultural Interest in the typology of Historic area, by the Andalusian government. </w:t>
      </w:r>
    </w:p>
    <w:p w14:paraId="2ED53BFA" w14:textId="77777777" w:rsidR="00CB64C1" w:rsidRPr="00B505E2" w:rsidRDefault="00CB64C1" w:rsidP="00CB64C1">
      <w:pPr>
        <w:pStyle w:val="Corps"/>
        <w:jc w:val="both"/>
        <w:rPr>
          <w:rFonts w:ascii="Times New Roman" w:eastAsia="Times New Roman" w:hAnsi="Times New Roman" w:cs="Times New Roman"/>
          <w:lang w:val="es-ES_tradnl"/>
        </w:rPr>
      </w:pPr>
      <w:r>
        <w:rPr>
          <w:rFonts w:ascii="Times New Roman" w:hAnsi="Times New Roman"/>
          <w:lang w:val="es-ES_tradnl"/>
        </w:rPr>
        <w:lastRenderedPageBreak/>
        <w:t>Figure 2: Reina Victoria Garden City, Huelva</w:t>
      </w:r>
      <w:r>
        <w:rPr>
          <w:rFonts w:ascii="Times New Roman" w:eastAsia="Times New Roman" w:hAnsi="Times New Roman" w:cs="Times New Roman"/>
          <w:noProof/>
        </w:rPr>
        <w:drawing>
          <wp:anchor distT="152400" distB="152400" distL="152400" distR="152400" simplePos="0" relativeHeight="251676672" behindDoc="0" locked="0" layoutInCell="1" allowOverlap="1" wp14:anchorId="125948DA" wp14:editId="064C8481">
            <wp:simplePos x="0" y="0"/>
            <wp:positionH relativeFrom="margin">
              <wp:posOffset>-15150</wp:posOffset>
            </wp:positionH>
            <wp:positionV relativeFrom="line">
              <wp:posOffset>319617</wp:posOffset>
            </wp:positionV>
            <wp:extent cx="6120057" cy="290548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25" cstate="print"/>
                    <a:stretch>
                      <a:fillRect/>
                    </a:stretch>
                  </pic:blipFill>
                  <pic:spPr>
                    <a:xfrm>
                      <a:off x="0" y="0"/>
                      <a:ext cx="6120057" cy="2905482"/>
                    </a:xfrm>
                    <a:prstGeom prst="rect">
                      <a:avLst/>
                    </a:prstGeom>
                    <a:ln w="12700" cap="flat">
                      <a:noFill/>
                      <a:miter lim="400000"/>
                    </a:ln>
                    <a:effectLst/>
                  </pic:spPr>
                </pic:pic>
              </a:graphicData>
            </a:graphic>
          </wp:anchor>
        </w:drawing>
      </w:r>
      <w:r w:rsidRPr="00B505E2">
        <w:rPr>
          <w:rFonts w:ascii="Times New Roman" w:hAnsi="Times New Roman"/>
          <w:lang w:val="es-ES_tradnl"/>
        </w:rPr>
        <w:t xml:space="preserve"> </w:t>
      </w:r>
    </w:p>
    <w:p w14:paraId="456AC3C8" w14:textId="77777777" w:rsidR="00CB64C1" w:rsidRPr="00B505E2" w:rsidRDefault="00CB64C1" w:rsidP="00CB64C1">
      <w:pPr>
        <w:pStyle w:val="Corps"/>
        <w:jc w:val="both"/>
        <w:rPr>
          <w:rFonts w:ascii="Times New Roman" w:eastAsia="Times New Roman" w:hAnsi="Times New Roman" w:cs="Times New Roman"/>
          <w:lang w:val="es-ES_tradnl"/>
        </w:rPr>
      </w:pPr>
    </w:p>
    <w:p w14:paraId="2BE5A0F4" w14:textId="77777777" w:rsidR="00CB64C1" w:rsidRPr="00CB64C1" w:rsidRDefault="00CB64C1" w:rsidP="00CB64C1">
      <w:pPr>
        <w:pStyle w:val="Corps"/>
        <w:rPr>
          <w:rFonts w:ascii="Times New Roman" w:eastAsia="Times New Roman" w:hAnsi="Times New Roman" w:cs="Times New Roman"/>
          <w:sz w:val="24"/>
          <w:szCs w:val="24"/>
          <w:lang w:val="es-ES_tradnl"/>
        </w:rPr>
      </w:pPr>
      <w:r w:rsidRPr="00CB64C1">
        <w:rPr>
          <w:rFonts w:ascii="Times New Roman" w:hAnsi="Times New Roman"/>
          <w:sz w:val="24"/>
          <w:szCs w:val="24"/>
          <w:lang w:val="it-IT"/>
        </w:rPr>
        <w:t xml:space="preserve">Corresponding autor: </w:t>
      </w:r>
      <w:proofErr w:type="spellStart"/>
      <w:r w:rsidRPr="00CB64C1">
        <w:rPr>
          <w:rStyle w:val="Aucun"/>
          <w:rFonts w:ascii="Times New Roman" w:hAnsi="Times New Roman"/>
          <w:b/>
          <w:bCs/>
          <w:sz w:val="24"/>
          <w:szCs w:val="24"/>
          <w:lang w:val="es-ES_tradnl"/>
        </w:rPr>
        <w:t>Maria</w:t>
      </w:r>
      <w:proofErr w:type="spellEnd"/>
      <w:r w:rsidRPr="00CB64C1">
        <w:rPr>
          <w:rStyle w:val="Aucun"/>
          <w:rFonts w:ascii="Times New Roman" w:hAnsi="Times New Roman"/>
          <w:b/>
          <w:bCs/>
          <w:sz w:val="24"/>
          <w:szCs w:val="24"/>
          <w:lang w:val="es-ES_tradnl"/>
        </w:rPr>
        <w:t xml:space="preserve"> Teresa Pérez Cano</w:t>
      </w:r>
      <w:r w:rsidRPr="00CB64C1">
        <w:rPr>
          <w:rFonts w:ascii="Times New Roman" w:hAnsi="Times New Roman"/>
          <w:sz w:val="24"/>
          <w:szCs w:val="24"/>
          <w:lang w:val="pt-PT"/>
        </w:rPr>
        <w:t xml:space="preserve">, tpcano@us.es </w:t>
      </w:r>
    </w:p>
    <w:p w14:paraId="235C8D8E" w14:textId="77777777" w:rsidR="00CB64C1" w:rsidRPr="00CB64C1" w:rsidRDefault="00CB64C1" w:rsidP="00CB64C1">
      <w:pPr>
        <w:pStyle w:val="Corps"/>
        <w:rPr>
          <w:rFonts w:ascii="Times New Roman" w:eastAsia="Times New Roman" w:hAnsi="Times New Roman" w:cs="Times New Roman"/>
          <w:sz w:val="24"/>
          <w:szCs w:val="24"/>
          <w:lang w:val="en-US"/>
        </w:rPr>
      </w:pPr>
      <w:proofErr w:type="spellStart"/>
      <w:r w:rsidRPr="00CB64C1">
        <w:rPr>
          <w:rFonts w:ascii="Times New Roman" w:hAnsi="Times New Roman"/>
          <w:sz w:val="24"/>
          <w:szCs w:val="24"/>
          <w:lang w:val="es-ES_tradnl"/>
        </w:rPr>
        <w:t>Maria</w:t>
      </w:r>
      <w:proofErr w:type="spellEnd"/>
      <w:r w:rsidRPr="00CB64C1">
        <w:rPr>
          <w:rFonts w:ascii="Times New Roman" w:hAnsi="Times New Roman"/>
          <w:sz w:val="24"/>
          <w:szCs w:val="24"/>
          <w:lang w:val="es-ES_tradnl"/>
        </w:rPr>
        <w:t xml:space="preserve"> Teresa </w:t>
      </w:r>
      <w:proofErr w:type="spellStart"/>
      <w:r w:rsidRPr="00CB64C1">
        <w:rPr>
          <w:rFonts w:ascii="Times New Roman" w:hAnsi="Times New Roman"/>
          <w:sz w:val="24"/>
          <w:szCs w:val="24"/>
          <w:lang w:val="es-ES_tradnl"/>
        </w:rPr>
        <w:t>Pé</w:t>
      </w:r>
      <w:proofErr w:type="spellEnd"/>
      <w:r w:rsidRPr="00CB64C1">
        <w:rPr>
          <w:rFonts w:ascii="Times New Roman" w:hAnsi="Times New Roman"/>
          <w:sz w:val="24"/>
          <w:szCs w:val="24"/>
          <w:lang w:val="it-IT"/>
        </w:rPr>
        <w:t xml:space="preserve">rez Cano, Dra. architect. </w:t>
      </w:r>
      <w:r w:rsidRPr="00CB64C1">
        <w:rPr>
          <w:rFonts w:ascii="Times New Roman" w:hAnsi="Times New Roman"/>
          <w:sz w:val="24"/>
          <w:szCs w:val="24"/>
          <w:lang w:val="en-US"/>
        </w:rPr>
        <w:t>Full time professor at the Urbanism and Territory Planning Department of the University of Seville since 1995. Permanently collaborating with several, Master's and has been already supervisor of more than 29 doctoral thesis. Co</w:t>
      </w:r>
      <w:r w:rsidRPr="00CB64C1">
        <w:rPr>
          <w:rFonts w:ascii="Arial Unicode MS" w:hAnsi="Arial Unicode MS"/>
          <w:sz w:val="24"/>
          <w:szCs w:val="24"/>
          <w:lang w:val="en-US"/>
        </w:rPr>
        <w:t>‐</w:t>
      </w:r>
      <w:r w:rsidRPr="00CB64C1">
        <w:rPr>
          <w:rFonts w:ascii="Times New Roman" w:hAnsi="Times New Roman"/>
          <w:sz w:val="24"/>
          <w:szCs w:val="24"/>
          <w:lang w:val="en-US"/>
        </w:rPr>
        <w:t>founder and director of the research group HUM</w:t>
      </w:r>
      <w:r w:rsidRPr="00CB64C1">
        <w:rPr>
          <w:rFonts w:ascii="Arial Unicode MS" w:hAnsi="Arial Unicode MS"/>
          <w:sz w:val="24"/>
          <w:szCs w:val="24"/>
          <w:lang w:val="en-US"/>
        </w:rPr>
        <w:t>‐</w:t>
      </w:r>
      <w:r w:rsidRPr="00CB64C1">
        <w:rPr>
          <w:rFonts w:ascii="Times New Roman" w:hAnsi="Times New Roman"/>
          <w:sz w:val="24"/>
          <w:szCs w:val="24"/>
          <w:lang w:val="en-US"/>
        </w:rPr>
        <w:t>700 'Heritage and Urban and Territorial Development in Andalusia'. Currently leading a R&amp;D project on medium</w:t>
      </w:r>
      <w:r w:rsidRPr="00CB64C1">
        <w:rPr>
          <w:rFonts w:ascii="Arial Unicode MS" w:hAnsi="Arial Unicode MS"/>
          <w:sz w:val="24"/>
          <w:szCs w:val="24"/>
          <w:lang w:val="en-US"/>
        </w:rPr>
        <w:t>‐</w:t>
      </w:r>
      <w:r w:rsidRPr="00CB64C1">
        <w:rPr>
          <w:rFonts w:ascii="Times New Roman" w:hAnsi="Times New Roman"/>
          <w:sz w:val="24"/>
          <w:szCs w:val="24"/>
          <w:lang w:val="en-US"/>
        </w:rPr>
        <w:t xml:space="preserve">sized cities in Andalusia. Focused in urban planning preservation, the group has conducted several researches, urban plans and professional advisory on classed buildings, monuments, historic </w:t>
      </w:r>
      <w:proofErr w:type="spellStart"/>
      <w:r w:rsidRPr="00CB64C1">
        <w:rPr>
          <w:rFonts w:ascii="Times New Roman" w:hAnsi="Times New Roman"/>
          <w:sz w:val="24"/>
          <w:szCs w:val="24"/>
          <w:lang w:val="en-US"/>
        </w:rPr>
        <w:t>centres</w:t>
      </w:r>
      <w:proofErr w:type="spellEnd"/>
      <w:r w:rsidRPr="00CB64C1">
        <w:rPr>
          <w:rFonts w:ascii="Times New Roman" w:hAnsi="Times New Roman"/>
          <w:sz w:val="24"/>
          <w:szCs w:val="24"/>
          <w:lang w:val="en-US"/>
        </w:rPr>
        <w:t xml:space="preserve"> and landscapes. </w:t>
      </w:r>
    </w:p>
    <w:p w14:paraId="30AF3D0E" w14:textId="77777777" w:rsidR="00CB64C1" w:rsidRPr="00CB64C1" w:rsidRDefault="00CB64C1" w:rsidP="00CB64C1">
      <w:pPr>
        <w:pStyle w:val="Corps"/>
        <w:rPr>
          <w:rFonts w:ascii="Times New Roman" w:eastAsia="Times New Roman" w:hAnsi="Times New Roman" w:cs="Times New Roman"/>
          <w:sz w:val="24"/>
          <w:szCs w:val="24"/>
          <w:lang w:val="en-US"/>
        </w:rPr>
      </w:pPr>
      <w:r w:rsidRPr="00CB64C1">
        <w:rPr>
          <w:rFonts w:ascii="Times New Roman" w:hAnsi="Times New Roman"/>
          <w:sz w:val="24"/>
          <w:szCs w:val="24"/>
          <w:lang w:val="en-US"/>
        </w:rPr>
        <w:t xml:space="preserve">She has taught on Doctorate </w:t>
      </w:r>
      <w:proofErr w:type="spellStart"/>
      <w:r w:rsidRPr="00CB64C1">
        <w:rPr>
          <w:rFonts w:ascii="Times New Roman" w:hAnsi="Times New Roman"/>
          <w:sz w:val="24"/>
          <w:szCs w:val="24"/>
          <w:lang w:val="en-US"/>
        </w:rPr>
        <w:t>Programmes</w:t>
      </w:r>
      <w:proofErr w:type="spellEnd"/>
      <w:r w:rsidRPr="00CB64C1">
        <w:rPr>
          <w:rFonts w:ascii="Times New Roman" w:hAnsi="Times New Roman"/>
          <w:sz w:val="24"/>
          <w:szCs w:val="24"/>
          <w:lang w:val="en-US"/>
        </w:rPr>
        <w:t xml:space="preserve"> in the University of Seville, </w:t>
      </w:r>
      <w:proofErr w:type="spellStart"/>
      <w:r w:rsidRPr="00CB64C1">
        <w:rPr>
          <w:rFonts w:ascii="Times New Roman" w:hAnsi="Times New Roman"/>
          <w:sz w:val="24"/>
          <w:szCs w:val="24"/>
          <w:lang w:val="en-US"/>
        </w:rPr>
        <w:t>Universidade</w:t>
      </w:r>
      <w:proofErr w:type="spellEnd"/>
      <w:r w:rsidRPr="00CB64C1">
        <w:rPr>
          <w:rFonts w:ascii="Times New Roman" w:hAnsi="Times New Roman"/>
          <w:sz w:val="24"/>
          <w:szCs w:val="24"/>
          <w:lang w:val="en-US"/>
        </w:rPr>
        <w:t xml:space="preserve"> </w:t>
      </w:r>
      <w:proofErr w:type="spellStart"/>
      <w:r w:rsidRPr="00CB64C1">
        <w:rPr>
          <w:rFonts w:ascii="Times New Roman" w:hAnsi="Times New Roman"/>
          <w:sz w:val="24"/>
          <w:szCs w:val="24"/>
          <w:lang w:val="en-US"/>
        </w:rPr>
        <w:t>Moderna</w:t>
      </w:r>
      <w:proofErr w:type="spellEnd"/>
      <w:r w:rsidRPr="00CB64C1">
        <w:rPr>
          <w:rFonts w:ascii="Times New Roman" w:hAnsi="Times New Roman"/>
          <w:sz w:val="24"/>
          <w:szCs w:val="24"/>
          <w:lang w:val="en-US"/>
        </w:rPr>
        <w:t xml:space="preserve"> (Lisbon and Oporto), University of Zulia, Maracaibo (Venezuela), Central University of Santiago de Chile (Chile), PUC</w:t>
      </w:r>
      <w:r w:rsidRPr="00CB64C1">
        <w:rPr>
          <w:rFonts w:ascii="Arial Unicode MS" w:hAnsi="Arial Unicode MS"/>
          <w:sz w:val="24"/>
          <w:szCs w:val="24"/>
          <w:lang w:val="en-US"/>
        </w:rPr>
        <w:t>‐</w:t>
      </w:r>
      <w:r w:rsidRPr="00CB64C1">
        <w:rPr>
          <w:rFonts w:ascii="Times New Roman" w:hAnsi="Times New Roman"/>
          <w:sz w:val="24"/>
          <w:szCs w:val="24"/>
          <w:lang w:val="en-US"/>
        </w:rPr>
        <w:t>Campinas of Sao Paulo (</w:t>
      </w:r>
      <w:proofErr w:type="spellStart"/>
      <w:r w:rsidRPr="00CB64C1">
        <w:rPr>
          <w:rFonts w:ascii="Times New Roman" w:hAnsi="Times New Roman"/>
          <w:sz w:val="24"/>
          <w:szCs w:val="24"/>
          <w:lang w:val="en-US"/>
        </w:rPr>
        <w:t>Brasil</w:t>
      </w:r>
      <w:proofErr w:type="spellEnd"/>
      <w:r w:rsidRPr="00CB64C1">
        <w:rPr>
          <w:rFonts w:ascii="Times New Roman" w:hAnsi="Times New Roman"/>
          <w:sz w:val="24"/>
          <w:szCs w:val="24"/>
          <w:lang w:val="en-US"/>
        </w:rPr>
        <w:t xml:space="preserve">), the Architects' Association of Málaga, Huelva, Córdoba, Badajoz, etc. </w:t>
      </w:r>
    </w:p>
    <w:p w14:paraId="4DC60BF7" w14:textId="77777777" w:rsidR="00CB64C1" w:rsidRPr="009C3CB1" w:rsidRDefault="00CB64C1" w:rsidP="00CB64C1">
      <w:pPr>
        <w:pStyle w:val="Corps"/>
        <w:jc w:val="both"/>
        <w:rPr>
          <w:rFonts w:ascii="Times New Roman" w:eastAsia="Times New Roman" w:hAnsi="Times New Roman" w:cs="Times New Roman"/>
          <w:lang w:val="en-US"/>
        </w:rPr>
      </w:pPr>
    </w:p>
    <w:p w14:paraId="41C5E051" w14:textId="77777777" w:rsidR="00CB64C1" w:rsidRPr="009C3CB1" w:rsidRDefault="00CB64C1" w:rsidP="00CB64C1">
      <w:pPr>
        <w:pStyle w:val="Corps"/>
        <w:jc w:val="both"/>
        <w:rPr>
          <w:rFonts w:ascii="Times New Roman" w:eastAsia="Times New Roman" w:hAnsi="Times New Roman" w:cs="Times New Roman"/>
          <w:lang w:val="en-US"/>
        </w:rPr>
      </w:pPr>
    </w:p>
    <w:p w14:paraId="5F3B583E" w14:textId="77777777" w:rsidR="00CB64C1" w:rsidRPr="009C3CB1" w:rsidRDefault="00CB64C1" w:rsidP="00CB64C1">
      <w:pPr>
        <w:pStyle w:val="Corps"/>
        <w:jc w:val="both"/>
        <w:rPr>
          <w:rFonts w:ascii="Times New Roman" w:eastAsia="Times New Roman" w:hAnsi="Times New Roman" w:cs="Times New Roman"/>
          <w:lang w:val="en-US"/>
        </w:rPr>
      </w:pPr>
    </w:p>
    <w:p w14:paraId="02B5340B" w14:textId="77777777" w:rsidR="00CB64C1" w:rsidRPr="00B505E2" w:rsidRDefault="00CB64C1" w:rsidP="00CB64C1">
      <w:pPr>
        <w:pStyle w:val="Corps"/>
        <w:jc w:val="both"/>
        <w:rPr>
          <w:rFonts w:ascii="Times New Roman" w:eastAsia="Times New Roman" w:hAnsi="Times New Roman" w:cs="Times New Roman"/>
          <w:sz w:val="18"/>
          <w:szCs w:val="18"/>
          <w:lang w:val="es-ES_tradnl"/>
        </w:rPr>
      </w:pPr>
      <w:proofErr w:type="spellStart"/>
      <w:r w:rsidRPr="00B505E2">
        <w:rPr>
          <w:rFonts w:ascii="Times New Roman" w:hAnsi="Times New Roman"/>
          <w:sz w:val="18"/>
          <w:szCs w:val="18"/>
          <w:lang w:val="es-ES_tradnl"/>
        </w:rPr>
        <w:t>Bibliography</w:t>
      </w:r>
      <w:proofErr w:type="spellEnd"/>
      <w:r w:rsidRPr="00B505E2">
        <w:rPr>
          <w:rFonts w:ascii="Times New Roman" w:hAnsi="Times New Roman"/>
          <w:sz w:val="18"/>
          <w:szCs w:val="18"/>
          <w:lang w:val="es-ES_tradnl"/>
        </w:rPr>
        <w:t xml:space="preserve"> </w:t>
      </w:r>
    </w:p>
    <w:p w14:paraId="7C9A4496" w14:textId="77777777" w:rsidR="00CB64C1" w:rsidRPr="00B505E2" w:rsidRDefault="00CB64C1" w:rsidP="00CB64C1">
      <w:pPr>
        <w:pStyle w:val="Corps"/>
        <w:jc w:val="both"/>
        <w:rPr>
          <w:rFonts w:ascii="Times New Roman" w:eastAsia="Times New Roman" w:hAnsi="Times New Roman" w:cs="Times New Roman"/>
          <w:sz w:val="18"/>
          <w:szCs w:val="18"/>
          <w:lang w:val="es-ES_tradnl"/>
        </w:rPr>
      </w:pPr>
      <w:r>
        <w:rPr>
          <w:rFonts w:ascii="Times New Roman" w:hAnsi="Times New Roman"/>
          <w:sz w:val="18"/>
          <w:szCs w:val="18"/>
          <w:lang w:val="es-ES_tradnl"/>
        </w:rPr>
        <w:t xml:space="preserve">Archivo del Instituto Andaluz del Patrimonio </w:t>
      </w:r>
      <w:proofErr w:type="spellStart"/>
      <w:r>
        <w:rPr>
          <w:rFonts w:ascii="Times New Roman" w:hAnsi="Times New Roman"/>
          <w:sz w:val="18"/>
          <w:szCs w:val="18"/>
          <w:lang w:val="es-ES_tradnl"/>
        </w:rPr>
        <w:t>Histó</w:t>
      </w:r>
      <w:proofErr w:type="spellEnd"/>
      <w:r>
        <w:rPr>
          <w:rFonts w:ascii="Times New Roman" w:hAnsi="Times New Roman"/>
          <w:sz w:val="18"/>
          <w:szCs w:val="18"/>
          <w:lang w:val="it-IT"/>
        </w:rPr>
        <w:t xml:space="preserve">rico. </w:t>
      </w:r>
      <w:r w:rsidRPr="00B505E2">
        <w:rPr>
          <w:rFonts w:ascii="Times New Roman" w:hAnsi="Times New Roman"/>
          <w:sz w:val="18"/>
          <w:szCs w:val="18"/>
          <w:lang w:val="es-ES_tradnl"/>
        </w:rPr>
        <w:t>Á</w:t>
      </w:r>
      <w:r>
        <w:rPr>
          <w:rFonts w:ascii="Times New Roman" w:hAnsi="Times New Roman"/>
          <w:sz w:val="18"/>
          <w:szCs w:val="18"/>
          <w:lang w:val="it-IT"/>
        </w:rPr>
        <w:t>ngel L</w:t>
      </w:r>
      <w:proofErr w:type="spellStart"/>
      <w:r>
        <w:rPr>
          <w:rFonts w:ascii="Times New Roman" w:hAnsi="Times New Roman"/>
          <w:sz w:val="18"/>
          <w:szCs w:val="18"/>
          <w:lang w:val="es-ES_tradnl"/>
        </w:rPr>
        <w:t>ópez</w:t>
      </w:r>
      <w:proofErr w:type="spellEnd"/>
      <w:r>
        <w:rPr>
          <w:rFonts w:ascii="Times New Roman" w:hAnsi="Times New Roman"/>
          <w:sz w:val="18"/>
          <w:szCs w:val="18"/>
          <w:lang w:val="es-ES_tradnl"/>
        </w:rPr>
        <w:t xml:space="preserve"> Mac</w:t>
      </w:r>
      <w:r w:rsidRPr="00B505E2">
        <w:rPr>
          <w:rFonts w:ascii="Times New Roman" w:hAnsi="Times New Roman"/>
          <w:sz w:val="18"/>
          <w:szCs w:val="18"/>
          <w:lang w:val="es-ES_tradnl"/>
        </w:rPr>
        <w:t>í</w:t>
      </w:r>
      <w:r>
        <w:rPr>
          <w:rFonts w:ascii="Times New Roman" w:hAnsi="Times New Roman"/>
          <w:sz w:val="18"/>
          <w:szCs w:val="18"/>
          <w:lang w:val="es-ES_tradnl"/>
        </w:rPr>
        <w:t>as, Registro Andaluz de Arquitectura Contempor</w:t>
      </w:r>
      <w:r w:rsidRPr="00B505E2">
        <w:rPr>
          <w:rFonts w:ascii="Times New Roman" w:hAnsi="Times New Roman"/>
          <w:sz w:val="18"/>
          <w:szCs w:val="18"/>
          <w:lang w:val="es-ES_tradnl"/>
        </w:rPr>
        <w:t>á</w:t>
      </w:r>
      <w:r>
        <w:rPr>
          <w:rFonts w:ascii="Times New Roman" w:hAnsi="Times New Roman"/>
          <w:sz w:val="18"/>
          <w:szCs w:val="18"/>
          <w:lang w:val="es-ES_tradnl"/>
        </w:rPr>
        <w:t xml:space="preserve">nea. Provincia de Huelva. Barrio Obrero de Reina Victoria de Huelva, 2007. </w:t>
      </w:r>
    </w:p>
    <w:p w14:paraId="45463058" w14:textId="77777777" w:rsidR="00CB64C1" w:rsidRPr="00B505E2" w:rsidRDefault="00CB64C1" w:rsidP="00CB64C1">
      <w:pPr>
        <w:pStyle w:val="Corps"/>
        <w:jc w:val="both"/>
        <w:rPr>
          <w:rFonts w:ascii="Times New Roman" w:eastAsia="Times New Roman" w:hAnsi="Times New Roman" w:cs="Times New Roman"/>
          <w:sz w:val="18"/>
          <w:szCs w:val="18"/>
          <w:lang w:val="es-ES_tradnl"/>
        </w:rPr>
      </w:pPr>
      <w:r>
        <w:rPr>
          <w:rFonts w:ascii="Times New Roman" w:hAnsi="Times New Roman"/>
          <w:sz w:val="18"/>
          <w:szCs w:val="18"/>
          <w:lang w:val="es-ES_tradnl"/>
        </w:rPr>
        <w:t xml:space="preserve">DECRETO 236/2005, de 25 de octubre, por el que se declara Bien de </w:t>
      </w:r>
      <w:proofErr w:type="spellStart"/>
      <w:r>
        <w:rPr>
          <w:rFonts w:ascii="Times New Roman" w:hAnsi="Times New Roman"/>
          <w:sz w:val="18"/>
          <w:szCs w:val="18"/>
          <w:lang w:val="es-ES_tradnl"/>
        </w:rPr>
        <w:t>Inter</w:t>
      </w:r>
      <w:r w:rsidRPr="00B505E2">
        <w:rPr>
          <w:rFonts w:ascii="Times New Roman" w:hAnsi="Times New Roman"/>
          <w:sz w:val="18"/>
          <w:szCs w:val="18"/>
          <w:lang w:val="es-ES_tradnl"/>
        </w:rPr>
        <w:t>é</w:t>
      </w:r>
      <w:proofErr w:type="spellEnd"/>
      <w:r>
        <w:rPr>
          <w:rFonts w:ascii="Times New Roman" w:hAnsi="Times New Roman"/>
          <w:sz w:val="18"/>
          <w:szCs w:val="18"/>
          <w:lang w:val="it-IT"/>
        </w:rPr>
        <w:t>s Cultural, con la categor</w:t>
      </w:r>
      <w:proofErr w:type="spellStart"/>
      <w:r w:rsidRPr="00B505E2">
        <w:rPr>
          <w:rFonts w:ascii="Times New Roman" w:hAnsi="Times New Roman"/>
          <w:sz w:val="18"/>
          <w:szCs w:val="18"/>
          <w:lang w:val="es-ES_tradnl"/>
        </w:rPr>
        <w:t>í</w:t>
      </w:r>
      <w:r>
        <w:rPr>
          <w:rFonts w:ascii="Times New Roman" w:hAnsi="Times New Roman"/>
          <w:sz w:val="18"/>
          <w:szCs w:val="18"/>
          <w:lang w:val="es-ES_tradnl"/>
        </w:rPr>
        <w:t>a</w:t>
      </w:r>
      <w:proofErr w:type="spellEnd"/>
      <w:r>
        <w:rPr>
          <w:rFonts w:ascii="Times New Roman" w:hAnsi="Times New Roman"/>
          <w:sz w:val="18"/>
          <w:szCs w:val="18"/>
          <w:lang w:val="es-ES_tradnl"/>
        </w:rPr>
        <w:t xml:space="preserve"> de Sitio </w:t>
      </w:r>
      <w:proofErr w:type="spellStart"/>
      <w:r>
        <w:rPr>
          <w:rFonts w:ascii="Times New Roman" w:hAnsi="Times New Roman"/>
          <w:sz w:val="18"/>
          <w:szCs w:val="18"/>
          <w:lang w:val="es-ES_tradnl"/>
        </w:rPr>
        <w:t>Histó</w:t>
      </w:r>
      <w:proofErr w:type="spellEnd"/>
      <w:r>
        <w:rPr>
          <w:rFonts w:ascii="Times New Roman" w:hAnsi="Times New Roman"/>
          <w:sz w:val="18"/>
          <w:szCs w:val="18"/>
          <w:lang w:val="it-IT"/>
        </w:rPr>
        <w:t>rico, la Zona Minera de Riotinto</w:t>
      </w:r>
      <w:r w:rsidRPr="00B505E2">
        <w:rPr>
          <w:rFonts w:ascii="Arial Unicode MS" w:hAnsi="Arial Unicode MS"/>
          <w:sz w:val="18"/>
          <w:szCs w:val="18"/>
          <w:lang w:val="es-ES_tradnl"/>
        </w:rPr>
        <w:t>‐</w:t>
      </w:r>
      <w:r>
        <w:rPr>
          <w:rFonts w:ascii="Times New Roman" w:hAnsi="Times New Roman"/>
          <w:sz w:val="18"/>
          <w:szCs w:val="18"/>
          <w:lang w:val="es-ES_tradnl"/>
        </w:rPr>
        <w:t>Nerva, ubicada en los t</w:t>
      </w:r>
      <w:r w:rsidRPr="00B505E2">
        <w:rPr>
          <w:rFonts w:ascii="Times New Roman" w:hAnsi="Times New Roman"/>
          <w:sz w:val="18"/>
          <w:szCs w:val="18"/>
          <w:lang w:val="es-ES_tradnl"/>
        </w:rPr>
        <w:t>é</w:t>
      </w:r>
      <w:r>
        <w:rPr>
          <w:rFonts w:ascii="Times New Roman" w:hAnsi="Times New Roman"/>
          <w:sz w:val="18"/>
          <w:szCs w:val="18"/>
          <w:lang w:val="es-ES_tradnl"/>
        </w:rPr>
        <w:t>rminos municipales de Minas de Riotinto, Nerva y El Campillo (Huelva). Junta de Andaluc</w:t>
      </w:r>
      <w:r w:rsidRPr="00B505E2">
        <w:rPr>
          <w:rFonts w:ascii="Times New Roman" w:hAnsi="Times New Roman"/>
          <w:sz w:val="18"/>
          <w:szCs w:val="18"/>
          <w:lang w:val="es-ES_tradnl"/>
        </w:rPr>
        <w:t xml:space="preserve">ía, 22/11/2005. </w:t>
      </w:r>
    </w:p>
    <w:p w14:paraId="30B9887F" w14:textId="77777777" w:rsidR="00CB64C1" w:rsidRPr="00B505E2" w:rsidRDefault="00CB64C1" w:rsidP="00CB64C1">
      <w:pPr>
        <w:pStyle w:val="Corps"/>
        <w:jc w:val="both"/>
        <w:rPr>
          <w:rFonts w:ascii="Times New Roman" w:eastAsia="Times New Roman" w:hAnsi="Times New Roman" w:cs="Times New Roman"/>
          <w:sz w:val="18"/>
          <w:szCs w:val="18"/>
          <w:lang w:val="es-ES_tradnl"/>
        </w:rPr>
      </w:pPr>
      <w:r>
        <w:rPr>
          <w:rFonts w:ascii="Times New Roman" w:hAnsi="Times New Roman"/>
          <w:sz w:val="18"/>
          <w:szCs w:val="18"/>
          <w:lang w:val="es-ES_tradnl"/>
        </w:rPr>
        <w:t xml:space="preserve">Instituto Andaluz del Patrimonio </w:t>
      </w:r>
      <w:proofErr w:type="spellStart"/>
      <w:r>
        <w:rPr>
          <w:rFonts w:ascii="Times New Roman" w:hAnsi="Times New Roman"/>
          <w:sz w:val="18"/>
          <w:szCs w:val="18"/>
          <w:lang w:val="es-ES_tradnl"/>
        </w:rPr>
        <w:t>Histó</w:t>
      </w:r>
      <w:proofErr w:type="spellEnd"/>
      <w:r>
        <w:rPr>
          <w:rFonts w:ascii="Times New Roman" w:hAnsi="Times New Roman"/>
          <w:sz w:val="18"/>
          <w:szCs w:val="18"/>
          <w:lang w:val="pt-PT"/>
        </w:rPr>
        <w:t>rico. Marta Santofmia Albi</w:t>
      </w:r>
      <w:proofErr w:type="spellStart"/>
      <w:r>
        <w:rPr>
          <w:rFonts w:ascii="Times New Roman" w:hAnsi="Times New Roman"/>
          <w:sz w:val="18"/>
          <w:szCs w:val="18"/>
          <w:lang w:val="es-ES_tradnl"/>
        </w:rPr>
        <w:t>ñana</w:t>
      </w:r>
      <w:proofErr w:type="spellEnd"/>
      <w:r>
        <w:rPr>
          <w:rFonts w:ascii="Times New Roman" w:hAnsi="Times New Roman"/>
          <w:sz w:val="18"/>
          <w:szCs w:val="18"/>
          <w:lang w:val="es-ES_tradnl"/>
        </w:rPr>
        <w:t>, Proyecto Patrimonio Industrial de Andaluc</w:t>
      </w:r>
      <w:r w:rsidRPr="00B505E2">
        <w:rPr>
          <w:rFonts w:ascii="Times New Roman" w:hAnsi="Times New Roman"/>
          <w:sz w:val="18"/>
          <w:szCs w:val="18"/>
          <w:lang w:val="es-ES_tradnl"/>
        </w:rPr>
        <w:t>í</w:t>
      </w:r>
      <w:r>
        <w:rPr>
          <w:rFonts w:ascii="Times New Roman" w:hAnsi="Times New Roman"/>
          <w:sz w:val="18"/>
          <w:szCs w:val="18"/>
          <w:lang w:val="es-ES_tradnl"/>
        </w:rPr>
        <w:t xml:space="preserve">a. Barrio obrero Reina Victoria en Huelva, 2013. </w:t>
      </w:r>
    </w:p>
    <w:p w14:paraId="58B63286" w14:textId="77777777" w:rsidR="00CB64C1" w:rsidRPr="00B505E2" w:rsidRDefault="00CB64C1" w:rsidP="00CB64C1">
      <w:pPr>
        <w:pStyle w:val="Corps"/>
        <w:jc w:val="both"/>
        <w:rPr>
          <w:rFonts w:ascii="Times New Roman" w:eastAsia="Times New Roman" w:hAnsi="Times New Roman" w:cs="Times New Roman"/>
          <w:sz w:val="18"/>
          <w:szCs w:val="18"/>
          <w:lang w:val="es-ES_tradnl"/>
        </w:rPr>
      </w:pPr>
      <w:r w:rsidRPr="009C3CB1">
        <w:rPr>
          <w:rFonts w:ascii="Times New Roman" w:hAnsi="Times New Roman"/>
          <w:sz w:val="18"/>
          <w:szCs w:val="18"/>
          <w:lang w:val="es-ES_tradnl"/>
        </w:rPr>
        <w:t>JIMENEZ MART</w:t>
      </w:r>
      <w:r w:rsidRPr="00B505E2">
        <w:rPr>
          <w:rFonts w:ascii="Times New Roman" w:hAnsi="Times New Roman"/>
          <w:sz w:val="18"/>
          <w:szCs w:val="18"/>
          <w:lang w:val="es-ES_tradnl"/>
        </w:rPr>
        <w:t>Í</w:t>
      </w:r>
      <w:r w:rsidRPr="009C3CB1">
        <w:rPr>
          <w:rFonts w:ascii="Times New Roman" w:hAnsi="Times New Roman"/>
          <w:sz w:val="18"/>
          <w:szCs w:val="18"/>
          <w:lang w:val="es-ES_tradnl"/>
        </w:rPr>
        <w:t>N, Alfonso; MONTANER ROSELL</w:t>
      </w:r>
      <w:r w:rsidRPr="00B505E2">
        <w:rPr>
          <w:rFonts w:ascii="Times New Roman" w:hAnsi="Times New Roman"/>
          <w:sz w:val="18"/>
          <w:szCs w:val="18"/>
          <w:lang w:val="es-ES_tradnl"/>
        </w:rPr>
        <w:t>Ó, JAIME; ESCRIG PALLARÉS, Fé</w:t>
      </w:r>
      <w:r>
        <w:rPr>
          <w:rFonts w:ascii="Times New Roman" w:hAnsi="Times New Roman"/>
          <w:sz w:val="18"/>
          <w:szCs w:val="18"/>
          <w:lang w:val="es-ES_tradnl"/>
        </w:rPr>
        <w:t xml:space="preserve">lix. </w:t>
      </w:r>
      <w:proofErr w:type="spellStart"/>
      <w:r>
        <w:rPr>
          <w:rFonts w:ascii="Times New Roman" w:hAnsi="Times New Roman"/>
          <w:sz w:val="18"/>
          <w:szCs w:val="18"/>
          <w:lang w:val="es-ES_tradnl"/>
        </w:rPr>
        <w:t>Edifcios</w:t>
      </w:r>
      <w:proofErr w:type="spellEnd"/>
      <w:r>
        <w:rPr>
          <w:rFonts w:ascii="Times New Roman" w:hAnsi="Times New Roman"/>
          <w:sz w:val="18"/>
          <w:szCs w:val="18"/>
          <w:lang w:val="es-ES_tradnl"/>
        </w:rPr>
        <w:t xml:space="preserve"> de Inter</w:t>
      </w:r>
      <w:r w:rsidRPr="00B505E2">
        <w:rPr>
          <w:rFonts w:ascii="Times New Roman" w:hAnsi="Times New Roman"/>
          <w:sz w:val="18"/>
          <w:szCs w:val="18"/>
          <w:lang w:val="es-ES_tradnl"/>
        </w:rPr>
        <w:t>é</w:t>
      </w:r>
      <w:r>
        <w:rPr>
          <w:rFonts w:ascii="Times New Roman" w:hAnsi="Times New Roman"/>
          <w:sz w:val="18"/>
          <w:szCs w:val="18"/>
          <w:lang w:val="es-ES_tradnl"/>
        </w:rPr>
        <w:t>s de la Ciudad de Huelva. Diputación de Huelva, 265, Historia de la Arquitectura Inglesa en Huelva. Universidad de Sevilla, Diputación de Huelva, 1981. 365</w:t>
      </w:r>
      <w:r w:rsidRPr="00B505E2">
        <w:rPr>
          <w:rFonts w:ascii="Times New Roman" w:hAnsi="Times New Roman"/>
          <w:sz w:val="18"/>
          <w:szCs w:val="18"/>
          <w:lang w:val="es-ES_tradnl"/>
        </w:rPr>
        <w:t>.</w:t>
      </w:r>
    </w:p>
    <w:p w14:paraId="60BD15F8" w14:textId="77777777" w:rsidR="00CB64C1" w:rsidRPr="00B505E2" w:rsidRDefault="00CB64C1" w:rsidP="00CB64C1">
      <w:pPr>
        <w:pStyle w:val="Corps"/>
        <w:jc w:val="both"/>
        <w:rPr>
          <w:rFonts w:ascii="Times New Roman" w:eastAsia="Times New Roman" w:hAnsi="Times New Roman" w:cs="Times New Roman"/>
          <w:lang w:val="es-ES_tradnl"/>
        </w:rPr>
      </w:pPr>
    </w:p>
    <w:p w14:paraId="5100BC62" w14:textId="77777777" w:rsidR="00CB64C1" w:rsidRPr="00B505E2" w:rsidRDefault="00CB64C1" w:rsidP="00CB64C1">
      <w:pPr>
        <w:pStyle w:val="Corps"/>
        <w:jc w:val="both"/>
        <w:rPr>
          <w:rFonts w:ascii="Times New Roman" w:eastAsia="Times New Roman" w:hAnsi="Times New Roman" w:cs="Times New Roman"/>
          <w:lang w:val="es-ES_tradnl"/>
        </w:rPr>
      </w:pPr>
    </w:p>
    <w:p w14:paraId="2447EE05" w14:textId="77777777" w:rsidR="00CB64C1" w:rsidRPr="00B505E2" w:rsidRDefault="00CB64C1" w:rsidP="00CB64C1">
      <w:pPr>
        <w:pStyle w:val="Corps"/>
        <w:jc w:val="both"/>
        <w:rPr>
          <w:lang w:val="es-ES_tradnl"/>
        </w:rPr>
      </w:pPr>
      <w:r w:rsidRPr="00B505E2">
        <w:rPr>
          <w:rFonts w:ascii="Arial Unicode MS" w:hAnsi="Arial Unicode MS"/>
          <w:lang w:val="es-ES_tradnl"/>
        </w:rPr>
        <w:br w:type="page"/>
      </w:r>
    </w:p>
    <w:p w14:paraId="7682F74D" w14:textId="77777777" w:rsidR="00CB64C1" w:rsidRPr="00B505E2" w:rsidRDefault="00CB64C1" w:rsidP="00CB64C1">
      <w:pPr>
        <w:pStyle w:val="Corps"/>
        <w:jc w:val="both"/>
        <w:rPr>
          <w:rFonts w:ascii="Times New Roman" w:eastAsia="Times New Roman" w:hAnsi="Times New Roman" w:cs="Times New Roman"/>
          <w:lang w:val="es-ES_tradnl"/>
        </w:rPr>
      </w:pPr>
    </w:p>
    <w:p w14:paraId="6A1AB1E7" w14:textId="77777777" w:rsidR="00CB64C1" w:rsidRPr="00CB64C1" w:rsidRDefault="00CB64C1" w:rsidP="00CB64C1">
      <w:pPr>
        <w:pStyle w:val="Corps"/>
        <w:jc w:val="both"/>
        <w:rPr>
          <w:rFonts w:ascii="Times New Roman" w:eastAsia="Times New Roman" w:hAnsi="Times New Roman" w:cs="Times New Roman"/>
          <w:b/>
          <w:bCs/>
          <w:sz w:val="32"/>
          <w:szCs w:val="32"/>
          <w:lang w:val="en-US"/>
        </w:rPr>
      </w:pPr>
      <w:r w:rsidRPr="00CB64C1">
        <w:rPr>
          <w:rFonts w:ascii="Times New Roman" w:hAnsi="Times New Roman"/>
          <w:b/>
          <w:bCs/>
          <w:sz w:val="32"/>
          <w:szCs w:val="32"/>
          <w:lang w:val="en-US"/>
        </w:rPr>
        <w:t xml:space="preserve">Garden city idea in Poland in the 1920s: reception, influence, legacy. Selected cases </w:t>
      </w:r>
    </w:p>
    <w:p w14:paraId="1D27D611" w14:textId="1A88193A" w:rsidR="00CB64C1" w:rsidRPr="009C3CB1" w:rsidRDefault="00CB64C1" w:rsidP="00CB64C1">
      <w:pPr>
        <w:pStyle w:val="Corps"/>
        <w:jc w:val="both"/>
        <w:rPr>
          <w:rFonts w:ascii="Times New Roman" w:eastAsia="Times New Roman" w:hAnsi="Times New Roman" w:cs="Times New Roman"/>
          <w:b/>
          <w:bCs/>
          <w:lang w:val="en-US"/>
        </w:rPr>
      </w:pPr>
    </w:p>
    <w:p w14:paraId="19563BBD" w14:textId="3AE2EB22" w:rsidR="00CB64C1" w:rsidRPr="00B505E2" w:rsidRDefault="00CB64C1" w:rsidP="00CB64C1">
      <w:pPr>
        <w:pStyle w:val="Corps"/>
        <w:jc w:val="both"/>
        <w:rPr>
          <w:rFonts w:ascii="Times New Roman" w:eastAsia="Times New Roman" w:hAnsi="Times New Roman" w:cs="Times New Roman"/>
          <w:b/>
          <w:bCs/>
          <w:sz w:val="32"/>
          <w:szCs w:val="32"/>
          <w:lang w:val="es-ES_tradnl"/>
        </w:rPr>
      </w:pPr>
      <w:bookmarkStart w:id="4" w:name="_Hlk62467750"/>
      <w:proofErr w:type="spellStart"/>
      <w:r>
        <w:rPr>
          <w:rFonts w:ascii="Times New Roman" w:hAnsi="Times New Roman"/>
          <w:b/>
          <w:bCs/>
          <w:sz w:val="32"/>
          <w:szCs w:val="32"/>
          <w:lang w:val="es-ES_tradnl"/>
        </w:rPr>
        <w:t>M</w:t>
      </w:r>
      <w:r w:rsidRPr="00B505E2">
        <w:rPr>
          <w:rFonts w:ascii="Times New Roman" w:hAnsi="Times New Roman"/>
          <w:b/>
          <w:bCs/>
          <w:sz w:val="32"/>
          <w:szCs w:val="32"/>
          <w:lang w:val="es-ES_tradnl"/>
        </w:rPr>
        <w:t>otak</w:t>
      </w:r>
      <w:proofErr w:type="spellEnd"/>
      <w:r w:rsidRPr="00B505E2">
        <w:rPr>
          <w:rFonts w:ascii="Times New Roman" w:hAnsi="Times New Roman"/>
          <w:b/>
          <w:bCs/>
          <w:sz w:val="32"/>
          <w:szCs w:val="32"/>
          <w:lang w:val="es-ES_tradnl"/>
        </w:rPr>
        <w:t xml:space="preserve">,  </w:t>
      </w:r>
      <w:proofErr w:type="spellStart"/>
      <w:r w:rsidRPr="00B505E2">
        <w:rPr>
          <w:rFonts w:ascii="Times New Roman" w:hAnsi="Times New Roman"/>
          <w:b/>
          <w:bCs/>
          <w:sz w:val="32"/>
          <w:szCs w:val="32"/>
          <w:lang w:val="es-ES_tradnl"/>
        </w:rPr>
        <w:t>Maciej</w:t>
      </w:r>
      <w:proofErr w:type="spellEnd"/>
    </w:p>
    <w:bookmarkEnd w:id="4"/>
    <w:p w14:paraId="1C3E7164" w14:textId="77777777" w:rsidR="00CB64C1" w:rsidRPr="00B505E2" w:rsidRDefault="00CB64C1" w:rsidP="00CB64C1">
      <w:pPr>
        <w:pStyle w:val="Corps"/>
        <w:jc w:val="both"/>
        <w:rPr>
          <w:rFonts w:ascii="Times New Roman" w:eastAsia="Times New Roman" w:hAnsi="Times New Roman" w:cs="Times New Roman"/>
          <w:lang w:val="es-ES_tradnl"/>
        </w:rPr>
      </w:pPr>
    </w:p>
    <w:p w14:paraId="39DA3325" w14:textId="77777777" w:rsidR="00CB64C1" w:rsidRPr="009C3CB1" w:rsidRDefault="00CB64C1" w:rsidP="00CB64C1">
      <w:pPr>
        <w:pStyle w:val="Corps"/>
        <w:jc w:val="both"/>
        <w:rPr>
          <w:rFonts w:ascii="Times New Roman" w:eastAsia="Times New Roman" w:hAnsi="Times New Roman" w:cs="Times New Roman"/>
          <w:lang w:val="en-US"/>
        </w:rPr>
      </w:pPr>
    </w:p>
    <w:p w14:paraId="02E8F4D4"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9C3CB1">
        <w:rPr>
          <w:rFonts w:ascii="Times New Roman" w:eastAsia="Times New Roman" w:hAnsi="Times New Roman" w:cs="Times New Roman"/>
          <w:lang w:val="en-US"/>
        </w:rPr>
        <w:tab/>
      </w:r>
      <w:r w:rsidRPr="00CB64C1">
        <w:rPr>
          <w:rFonts w:ascii="Times New Roman" w:hAnsi="Times New Roman"/>
          <w:sz w:val="24"/>
          <w:szCs w:val="24"/>
          <w:lang w:val="en-US"/>
        </w:rPr>
        <w:t xml:space="preserve">The article discusses the historic garden city phenomenon in Poland and the present condition of built garden cities. The article consist of three parts. The first one is a short presentation of the history of the garden city movement in Poland – its origin, reception, progress, achievements, and dusk. The second part discusses the selected built garden cities, taking into consideration both their original plan and the present shape, the latter resulting from the further development and transformations. The traces and legacy of the original idea is noted and discussed, too. The discussed cases are the garden cities in </w:t>
      </w:r>
      <w:proofErr w:type="spellStart"/>
      <w:r w:rsidRPr="00CB64C1">
        <w:rPr>
          <w:rFonts w:ascii="Times New Roman" w:hAnsi="Times New Roman"/>
          <w:sz w:val="24"/>
          <w:szCs w:val="24"/>
          <w:lang w:val="en-US"/>
        </w:rPr>
        <w:t>Kolumna</w:t>
      </w:r>
      <w:proofErr w:type="spellEnd"/>
      <w:r w:rsidRPr="00CB64C1">
        <w:rPr>
          <w:rFonts w:ascii="Times New Roman" w:hAnsi="Times New Roman"/>
          <w:sz w:val="24"/>
          <w:szCs w:val="24"/>
          <w:lang w:val="en-US"/>
        </w:rPr>
        <w:t xml:space="preserve">-Las near Lodz (central Poland) and </w:t>
      </w:r>
      <w:proofErr w:type="spellStart"/>
      <w:r w:rsidRPr="00CB64C1">
        <w:rPr>
          <w:rFonts w:ascii="Times New Roman" w:hAnsi="Times New Roman"/>
          <w:sz w:val="24"/>
          <w:szCs w:val="24"/>
          <w:lang w:val="en-US"/>
        </w:rPr>
        <w:t>Jasiunai</w:t>
      </w:r>
      <w:proofErr w:type="spellEnd"/>
      <w:r w:rsidRPr="00CB64C1">
        <w:rPr>
          <w:rFonts w:ascii="Times New Roman" w:hAnsi="Times New Roman"/>
          <w:sz w:val="24"/>
          <w:szCs w:val="24"/>
          <w:lang w:val="en-US"/>
        </w:rPr>
        <w:t xml:space="preserve"> near Vilnius (now Lithuania) and especially garden suburb complex built by cooperatives near the then northeast edges of Krakow (south Poland), all dating back to the 1920s. The third part contains summary which, along with the general conclusions, aims at pinpointing the more specific characteristics of the garden city movement in Poland. The garden city movement in Poland may be distinguished by: </w:t>
      </w:r>
    </w:p>
    <w:p w14:paraId="3E050916" w14:textId="77777777" w:rsidR="00CB64C1" w:rsidRPr="00CB64C1" w:rsidRDefault="00CB64C1" w:rsidP="00CB64C1">
      <w:pPr>
        <w:pStyle w:val="Corps"/>
        <w:numPr>
          <w:ilvl w:val="0"/>
          <w:numId w:val="3"/>
        </w:numPr>
        <w:rPr>
          <w:rFonts w:ascii="Times New Roman" w:eastAsia="Times New Roman" w:hAnsi="Times New Roman" w:cs="Times New Roman"/>
          <w:sz w:val="24"/>
          <w:szCs w:val="24"/>
          <w:lang w:val="en-US"/>
        </w:rPr>
      </w:pPr>
      <w:r w:rsidRPr="00CB64C1">
        <w:rPr>
          <w:rFonts w:ascii="Times New Roman" w:hAnsi="Times New Roman"/>
          <w:sz w:val="24"/>
          <w:szCs w:val="24"/>
          <w:lang w:val="en-US"/>
        </w:rPr>
        <w:t>the role of the medical doctors who first appreciated the garden city idea in Poland;</w:t>
      </w:r>
      <w:r w:rsidRPr="00CB64C1">
        <w:rPr>
          <w:rFonts w:ascii="Arial Unicode MS" w:hAnsi="Arial Unicode MS"/>
          <w:sz w:val="24"/>
          <w:szCs w:val="24"/>
          <w:lang w:val="en-US"/>
        </w:rPr>
        <w:br/>
      </w:r>
      <w:r w:rsidRPr="00CB64C1">
        <w:rPr>
          <w:rFonts w:ascii="Times New Roman" w:hAnsi="Times New Roman"/>
          <w:sz w:val="24"/>
          <w:szCs w:val="24"/>
          <w:lang w:val="en-US"/>
        </w:rPr>
        <w:t>- Ebenezer Howard’s influential visit to Krakow in 1912;</w:t>
      </w:r>
      <w:r w:rsidRPr="00CB64C1">
        <w:rPr>
          <w:rFonts w:ascii="Arial Unicode MS" w:hAnsi="Arial Unicode MS"/>
          <w:sz w:val="24"/>
          <w:szCs w:val="24"/>
          <w:lang w:val="en-US"/>
        </w:rPr>
        <w:br/>
      </w:r>
      <w:r w:rsidRPr="00CB64C1">
        <w:rPr>
          <w:rFonts w:ascii="Times New Roman" w:hAnsi="Times New Roman"/>
          <w:sz w:val="24"/>
          <w:szCs w:val="24"/>
          <w:lang w:val="en-US"/>
        </w:rPr>
        <w:t xml:space="preserve">- the political situation in the early 20th century which did not </w:t>
      </w:r>
      <w:proofErr w:type="spellStart"/>
      <w:r w:rsidRPr="00CB64C1">
        <w:rPr>
          <w:rFonts w:ascii="Times New Roman" w:hAnsi="Times New Roman"/>
          <w:sz w:val="24"/>
          <w:szCs w:val="24"/>
          <w:lang w:val="en-US"/>
        </w:rPr>
        <w:t>favour</w:t>
      </w:r>
      <w:proofErr w:type="spellEnd"/>
      <w:r w:rsidRPr="00CB64C1">
        <w:rPr>
          <w:rFonts w:ascii="Times New Roman" w:hAnsi="Times New Roman"/>
          <w:sz w:val="24"/>
          <w:szCs w:val="24"/>
          <w:lang w:val="en-US"/>
        </w:rPr>
        <w:t xml:space="preserve"> the new trends as by 1918 Poland was not an independent state, its territory belonging to three countries, each of various legislation and urban trends;</w:t>
      </w:r>
      <w:r w:rsidRPr="00CB64C1">
        <w:rPr>
          <w:rFonts w:ascii="Arial Unicode MS" w:hAnsi="Arial Unicode MS"/>
          <w:sz w:val="24"/>
          <w:szCs w:val="24"/>
          <w:lang w:val="en-US"/>
        </w:rPr>
        <w:br/>
      </w:r>
      <w:r w:rsidRPr="00CB64C1">
        <w:rPr>
          <w:rFonts w:ascii="Times New Roman" w:hAnsi="Times New Roman"/>
          <w:sz w:val="24"/>
          <w:szCs w:val="24"/>
          <w:lang w:val="en-US"/>
        </w:rPr>
        <w:t>- the slightly postponed prosperity period of the movement, which is exemplified by the finest Polish garden cities emerging only in the 1920s;</w:t>
      </w:r>
      <w:r w:rsidRPr="00CB64C1">
        <w:rPr>
          <w:rFonts w:ascii="Arial Unicode MS" w:hAnsi="Arial Unicode MS"/>
          <w:sz w:val="24"/>
          <w:szCs w:val="24"/>
          <w:lang w:val="en-US"/>
        </w:rPr>
        <w:br/>
      </w:r>
      <w:r w:rsidRPr="00CB64C1">
        <w:rPr>
          <w:rFonts w:ascii="Times New Roman" w:hAnsi="Times New Roman"/>
          <w:sz w:val="24"/>
          <w:szCs w:val="24"/>
          <w:lang w:val="en-US"/>
        </w:rPr>
        <w:t>- the working class being less beneficial from the garden city idea and built projects than the middle class.</w:t>
      </w:r>
      <w:r w:rsidRPr="00CB64C1">
        <w:rPr>
          <w:rFonts w:ascii="Arial Unicode MS" w:hAnsi="Arial Unicode MS"/>
          <w:sz w:val="24"/>
          <w:szCs w:val="24"/>
          <w:lang w:val="en-US"/>
        </w:rPr>
        <w:br/>
      </w:r>
      <w:r w:rsidRPr="00CB64C1">
        <w:rPr>
          <w:rFonts w:ascii="Times New Roman" w:hAnsi="Times New Roman"/>
          <w:sz w:val="24"/>
          <w:szCs w:val="24"/>
          <w:lang w:val="en-US"/>
        </w:rPr>
        <w:t xml:space="preserve">The article results from the research and findings in the national and private archives (Krakow case) and from the studies of literature and study visits (all cases). </w:t>
      </w:r>
    </w:p>
    <w:p w14:paraId="623A60F1" w14:textId="77777777" w:rsidR="00CB64C1" w:rsidRPr="00CB64C1" w:rsidRDefault="00CB64C1" w:rsidP="00CB64C1">
      <w:pPr>
        <w:pStyle w:val="Corps"/>
        <w:jc w:val="both"/>
        <w:rPr>
          <w:rFonts w:ascii="Times New Roman" w:eastAsia="Times New Roman" w:hAnsi="Times New Roman" w:cs="Times New Roman"/>
          <w:sz w:val="24"/>
          <w:szCs w:val="24"/>
          <w:lang w:val="en-US"/>
        </w:rPr>
      </w:pPr>
    </w:p>
    <w:p w14:paraId="74A5E71F" w14:textId="77777777" w:rsidR="00CB64C1" w:rsidRPr="00CB64C1" w:rsidRDefault="00CB64C1" w:rsidP="00CB64C1">
      <w:pPr>
        <w:pStyle w:val="Corps"/>
        <w:jc w:val="both"/>
        <w:rPr>
          <w:rFonts w:ascii="Times New Roman" w:eastAsia="Times New Roman" w:hAnsi="Times New Roman" w:cs="Times New Roman"/>
          <w:b/>
          <w:bCs/>
          <w:sz w:val="24"/>
          <w:szCs w:val="24"/>
          <w:lang w:val="en-US"/>
        </w:rPr>
      </w:pPr>
      <w:proofErr w:type="spellStart"/>
      <w:r w:rsidRPr="00CB64C1">
        <w:rPr>
          <w:rFonts w:ascii="Times New Roman" w:hAnsi="Times New Roman"/>
          <w:b/>
          <w:bCs/>
          <w:sz w:val="24"/>
          <w:szCs w:val="24"/>
          <w:lang w:val="en-US"/>
        </w:rPr>
        <w:t>Motak</w:t>
      </w:r>
      <w:proofErr w:type="spellEnd"/>
      <w:r w:rsidRPr="00CB64C1">
        <w:rPr>
          <w:rFonts w:ascii="Times New Roman" w:hAnsi="Times New Roman"/>
          <w:b/>
          <w:bCs/>
          <w:sz w:val="24"/>
          <w:szCs w:val="24"/>
          <w:lang w:val="en-US"/>
        </w:rPr>
        <w:t>,  Maciej</w:t>
      </w:r>
    </w:p>
    <w:p w14:paraId="1BA08DD8" w14:textId="77777777" w:rsidR="00CB64C1" w:rsidRPr="00CB64C1" w:rsidRDefault="00CB64C1" w:rsidP="00CB64C1">
      <w:pPr>
        <w:pStyle w:val="Corps"/>
        <w:rPr>
          <w:rFonts w:ascii="Times New Roman" w:eastAsia="Times New Roman" w:hAnsi="Times New Roman" w:cs="Times New Roman"/>
          <w:sz w:val="24"/>
          <w:szCs w:val="24"/>
          <w:lang w:val="en-US"/>
        </w:rPr>
      </w:pPr>
      <w:r w:rsidRPr="00CB64C1">
        <w:rPr>
          <w:rFonts w:ascii="Times New Roman" w:hAnsi="Times New Roman"/>
          <w:sz w:val="24"/>
          <w:szCs w:val="24"/>
          <w:lang w:val="en-US"/>
        </w:rPr>
        <w:t>Faculty of Architecture,</w:t>
      </w:r>
      <w:r w:rsidRPr="00CB64C1">
        <w:rPr>
          <w:rFonts w:ascii="Arial Unicode MS" w:hAnsi="Arial Unicode MS"/>
          <w:sz w:val="24"/>
          <w:szCs w:val="24"/>
          <w:lang w:val="en-US"/>
        </w:rPr>
        <w:br/>
      </w:r>
      <w:r w:rsidRPr="00CB64C1">
        <w:rPr>
          <w:rFonts w:ascii="Times New Roman" w:hAnsi="Times New Roman"/>
          <w:sz w:val="24"/>
          <w:szCs w:val="24"/>
          <w:lang w:val="en-US"/>
        </w:rPr>
        <w:t>Cracow University of Technology Krakow, Poland</w:t>
      </w:r>
      <w:r w:rsidRPr="00CB64C1">
        <w:rPr>
          <w:rFonts w:ascii="Arial Unicode MS" w:hAnsi="Arial Unicode MS"/>
          <w:sz w:val="24"/>
          <w:szCs w:val="24"/>
          <w:lang w:val="en-US"/>
        </w:rPr>
        <w:br/>
      </w:r>
      <w:r w:rsidRPr="00CB64C1">
        <w:rPr>
          <w:rFonts w:ascii="Times New Roman" w:hAnsi="Times New Roman"/>
          <w:sz w:val="24"/>
          <w:szCs w:val="24"/>
          <w:lang w:val="en-US"/>
        </w:rPr>
        <w:t>E-mail: mmotak@pk.edu.pl Phone: (48) 606 982 995</w:t>
      </w:r>
    </w:p>
    <w:p w14:paraId="796E5B6D" w14:textId="77777777" w:rsidR="00CB64C1" w:rsidRPr="00CB64C1" w:rsidRDefault="00CB64C1" w:rsidP="00CB64C1">
      <w:pPr>
        <w:pStyle w:val="Corps"/>
        <w:jc w:val="both"/>
        <w:rPr>
          <w:rFonts w:ascii="Times New Roman" w:eastAsia="Times New Roman" w:hAnsi="Times New Roman" w:cs="Times New Roman"/>
          <w:sz w:val="24"/>
          <w:szCs w:val="24"/>
          <w:lang w:val="en-US"/>
        </w:rPr>
      </w:pPr>
      <w:r w:rsidRPr="00CB64C1">
        <w:rPr>
          <w:rFonts w:ascii="Times New Roman" w:hAnsi="Times New Roman"/>
          <w:sz w:val="24"/>
          <w:szCs w:val="24"/>
          <w:lang w:val="en-US"/>
        </w:rPr>
        <w:t xml:space="preserve">Maciej </w:t>
      </w:r>
      <w:proofErr w:type="spellStart"/>
      <w:r w:rsidRPr="00CB64C1">
        <w:rPr>
          <w:rFonts w:ascii="Times New Roman" w:hAnsi="Times New Roman"/>
          <w:sz w:val="24"/>
          <w:szCs w:val="24"/>
          <w:lang w:val="en-US"/>
        </w:rPr>
        <w:t>Motak</w:t>
      </w:r>
      <w:proofErr w:type="spellEnd"/>
      <w:r w:rsidRPr="00CB64C1">
        <w:rPr>
          <w:rFonts w:ascii="Times New Roman" w:hAnsi="Times New Roman"/>
          <w:sz w:val="24"/>
          <w:szCs w:val="24"/>
          <w:lang w:val="en-US"/>
        </w:rPr>
        <w:t xml:space="preserve">, PhD, DSc, CUT Prof., architect, is an academic with the Faculty of Architecture, Cracow University of Technology (CUT); he also teaches at the Jagiellonian University. He is the author of ”Outline of the history of the urban development of Krakow” (2012 and 2019 in Polish, 2018 in English) and 5 other books on urban history and architecture, and nearly 100 papers. A member of the Chamber of Architects, he is the author or co-author of over 30 built projects of both residential and public buildings, and of 11 competition projects in the fields of architecture and urban regeneration. His research is focused mainly on urban history, urban form, heritage protection, contemporary architecture in the historic surroundings. He participated, delivering presentations, in the conferences </w:t>
      </w:r>
      <w:proofErr w:type="spellStart"/>
      <w:r w:rsidRPr="00CB64C1">
        <w:rPr>
          <w:rFonts w:ascii="Times New Roman" w:hAnsi="Times New Roman"/>
          <w:sz w:val="24"/>
          <w:szCs w:val="24"/>
          <w:lang w:val="en-US"/>
        </w:rPr>
        <w:t>organised</w:t>
      </w:r>
      <w:proofErr w:type="spellEnd"/>
      <w:r w:rsidRPr="00CB64C1">
        <w:rPr>
          <w:rFonts w:ascii="Times New Roman" w:hAnsi="Times New Roman"/>
          <w:sz w:val="24"/>
          <w:szCs w:val="24"/>
          <w:lang w:val="en-US"/>
        </w:rPr>
        <w:t xml:space="preserve"> by International Planning History Society (2016, 2018), </w:t>
      </w:r>
      <w:proofErr w:type="spellStart"/>
      <w:r w:rsidRPr="00CB64C1">
        <w:rPr>
          <w:rFonts w:ascii="Times New Roman" w:hAnsi="Times New Roman"/>
          <w:sz w:val="24"/>
          <w:szCs w:val="24"/>
          <w:lang w:val="en-US"/>
        </w:rPr>
        <w:t>Docomomo</w:t>
      </w:r>
      <w:proofErr w:type="spellEnd"/>
      <w:r w:rsidRPr="00CB64C1">
        <w:rPr>
          <w:rFonts w:ascii="Times New Roman" w:hAnsi="Times New Roman"/>
          <w:sz w:val="24"/>
          <w:szCs w:val="24"/>
          <w:lang w:val="en-US"/>
        </w:rPr>
        <w:t xml:space="preserve"> (2016, 2018), International Seminar on Urban Form (2015, 2017, 2019). </w:t>
      </w:r>
    </w:p>
    <w:p w14:paraId="19B65B23" w14:textId="77777777" w:rsidR="00CB64C1" w:rsidRPr="00CB64C1" w:rsidRDefault="00CB64C1" w:rsidP="00CB64C1">
      <w:pPr>
        <w:pStyle w:val="Corps"/>
        <w:jc w:val="both"/>
        <w:rPr>
          <w:rFonts w:ascii="Times New Roman" w:eastAsia="Times New Roman" w:hAnsi="Times New Roman" w:cs="Times New Roman"/>
          <w:sz w:val="24"/>
          <w:szCs w:val="24"/>
          <w:lang w:val="en-US"/>
        </w:rPr>
      </w:pPr>
    </w:p>
    <w:p w14:paraId="03D30EFB" w14:textId="77777777" w:rsidR="00CB64C1" w:rsidRPr="00B505E2" w:rsidRDefault="00CB64C1" w:rsidP="00CB64C1">
      <w:pPr>
        <w:pStyle w:val="Corps"/>
        <w:jc w:val="both"/>
        <w:rPr>
          <w:rFonts w:ascii="Times New Roman" w:eastAsia="Times New Roman" w:hAnsi="Times New Roman" w:cs="Times New Roman"/>
          <w:lang w:val="en-US"/>
        </w:rPr>
      </w:pPr>
    </w:p>
    <w:p w14:paraId="2BD55F6F" w14:textId="77777777" w:rsidR="00CB64C1" w:rsidRDefault="00CB64C1" w:rsidP="00CB64C1">
      <w:pPr>
        <w:pStyle w:val="Corps"/>
        <w:jc w:val="both"/>
        <w:rPr>
          <w:rFonts w:ascii="Times New Roman" w:hAnsi="Times New Roman"/>
          <w:sz w:val="18"/>
          <w:szCs w:val="18"/>
          <w:lang w:val="en-US"/>
        </w:rPr>
      </w:pPr>
    </w:p>
    <w:p w14:paraId="2321AD62" w14:textId="77777777" w:rsidR="00CB64C1" w:rsidRDefault="00CB64C1" w:rsidP="00CB64C1">
      <w:pPr>
        <w:pStyle w:val="Corps"/>
        <w:jc w:val="both"/>
        <w:rPr>
          <w:rFonts w:ascii="Times New Roman" w:hAnsi="Times New Roman"/>
          <w:sz w:val="18"/>
          <w:szCs w:val="18"/>
          <w:lang w:val="en-US"/>
        </w:rPr>
      </w:pPr>
    </w:p>
    <w:p w14:paraId="52F26EAD" w14:textId="33BADF9F" w:rsidR="00CB64C1" w:rsidRPr="00B505E2" w:rsidRDefault="00CB64C1" w:rsidP="00CB64C1">
      <w:pPr>
        <w:pStyle w:val="Corps"/>
        <w:jc w:val="both"/>
        <w:rPr>
          <w:rFonts w:ascii="Times New Roman" w:eastAsia="Times New Roman" w:hAnsi="Times New Roman" w:cs="Times New Roman"/>
          <w:sz w:val="18"/>
          <w:szCs w:val="18"/>
          <w:lang w:val="en-US"/>
        </w:rPr>
      </w:pPr>
      <w:r>
        <w:rPr>
          <w:rFonts w:ascii="Times New Roman" w:hAnsi="Times New Roman"/>
          <w:sz w:val="18"/>
          <w:szCs w:val="18"/>
          <w:lang w:val="en-US"/>
        </w:rPr>
        <w:lastRenderedPageBreak/>
        <w:t xml:space="preserve">Selected bibliography: </w:t>
      </w:r>
    </w:p>
    <w:p w14:paraId="398CC53B" w14:textId="77777777" w:rsidR="00CB64C1" w:rsidRPr="00B505E2" w:rsidRDefault="00CB64C1" w:rsidP="00CB64C1">
      <w:pPr>
        <w:pStyle w:val="Corps"/>
        <w:jc w:val="both"/>
        <w:rPr>
          <w:rFonts w:ascii="Times New Roman" w:eastAsia="Times New Roman" w:hAnsi="Times New Roman" w:cs="Times New Roman"/>
          <w:sz w:val="18"/>
          <w:szCs w:val="18"/>
          <w:lang w:val="en-US"/>
        </w:rPr>
      </w:pPr>
      <w:proofErr w:type="spellStart"/>
      <w:r w:rsidRPr="00B505E2">
        <w:rPr>
          <w:rFonts w:ascii="Times New Roman" w:hAnsi="Times New Roman"/>
          <w:sz w:val="18"/>
          <w:szCs w:val="18"/>
          <w:lang w:val="en-US"/>
        </w:rPr>
        <w:t>Barucka</w:t>
      </w:r>
      <w:proofErr w:type="spellEnd"/>
      <w:r w:rsidRPr="00B505E2">
        <w:rPr>
          <w:rFonts w:ascii="Times New Roman" w:hAnsi="Times New Roman"/>
          <w:sz w:val="18"/>
          <w:szCs w:val="18"/>
          <w:lang w:val="en-US"/>
        </w:rPr>
        <w:t xml:space="preserve">, Edyta, W </w:t>
      </w:r>
      <w:proofErr w:type="spellStart"/>
      <w:r w:rsidRPr="00B505E2">
        <w:rPr>
          <w:rFonts w:ascii="Times New Roman" w:hAnsi="Times New Roman"/>
          <w:sz w:val="18"/>
          <w:szCs w:val="18"/>
          <w:lang w:val="en-US"/>
        </w:rPr>
        <w:t>szkatulach</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zieleni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Europejski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ruch</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miast</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ogrodow</w:t>
      </w:r>
      <w:proofErr w:type="spellEnd"/>
      <w:r w:rsidRPr="00B505E2">
        <w:rPr>
          <w:rFonts w:ascii="Times New Roman" w:hAnsi="Times New Roman"/>
          <w:sz w:val="18"/>
          <w:szCs w:val="18"/>
          <w:lang w:val="en-US"/>
        </w:rPr>
        <w:t xml:space="preserve"> 1903-1930. Warszawa: </w:t>
      </w:r>
      <w:proofErr w:type="spellStart"/>
      <w:r w:rsidRPr="00B505E2">
        <w:rPr>
          <w:rFonts w:ascii="Times New Roman" w:hAnsi="Times New Roman"/>
          <w:sz w:val="18"/>
          <w:szCs w:val="18"/>
          <w:lang w:val="en-US"/>
        </w:rPr>
        <w:t>Wydawnictwo</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Uniwersytetu</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Warszawskiego</w:t>
      </w:r>
      <w:proofErr w:type="spellEnd"/>
      <w:r w:rsidRPr="00B505E2">
        <w:rPr>
          <w:rFonts w:ascii="Times New Roman" w:hAnsi="Times New Roman"/>
          <w:sz w:val="18"/>
          <w:szCs w:val="18"/>
          <w:lang w:val="en-US"/>
        </w:rPr>
        <w:t>, 2014.</w:t>
      </w:r>
      <w:r w:rsidRPr="00B505E2">
        <w:rPr>
          <w:rFonts w:ascii="Arial Unicode MS" w:hAnsi="Arial Unicode MS"/>
          <w:sz w:val="18"/>
          <w:szCs w:val="18"/>
          <w:lang w:val="en-US"/>
        </w:rPr>
        <w:br/>
      </w:r>
      <w:proofErr w:type="spellStart"/>
      <w:r>
        <w:rPr>
          <w:rFonts w:ascii="Times New Roman" w:hAnsi="Times New Roman"/>
          <w:sz w:val="18"/>
          <w:szCs w:val="18"/>
          <w:lang w:val="en-US"/>
        </w:rPr>
        <w:t>Beevers</w:t>
      </w:r>
      <w:proofErr w:type="spellEnd"/>
      <w:r>
        <w:rPr>
          <w:rFonts w:ascii="Times New Roman" w:hAnsi="Times New Roman"/>
          <w:sz w:val="18"/>
          <w:szCs w:val="18"/>
          <w:lang w:val="en-US"/>
        </w:rPr>
        <w:t xml:space="preserve">, Robert, The Garden City Utopia. A critical biography of Ebenezer Howard. London: Palgrave Macmillan, 1988. </w:t>
      </w:r>
    </w:p>
    <w:p w14:paraId="68772EDD" w14:textId="77777777" w:rsidR="00CB64C1" w:rsidRPr="00B505E2" w:rsidRDefault="00CB64C1" w:rsidP="00CB64C1">
      <w:pPr>
        <w:pStyle w:val="Corps"/>
        <w:jc w:val="both"/>
        <w:rPr>
          <w:rFonts w:ascii="Times New Roman" w:eastAsia="Times New Roman" w:hAnsi="Times New Roman" w:cs="Times New Roman"/>
          <w:sz w:val="18"/>
          <w:szCs w:val="18"/>
          <w:lang w:val="en-US"/>
        </w:rPr>
      </w:pPr>
      <w:proofErr w:type="spellStart"/>
      <w:r w:rsidRPr="00B505E2">
        <w:rPr>
          <w:rFonts w:ascii="Times New Roman" w:hAnsi="Times New Roman"/>
          <w:sz w:val="18"/>
          <w:szCs w:val="18"/>
          <w:lang w:val="en-US"/>
        </w:rPr>
        <w:t>Bogdanowski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Janusz</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Warownie</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zielen</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Twierdzy</w:t>
      </w:r>
      <w:proofErr w:type="spellEnd"/>
      <w:r w:rsidRPr="00B505E2">
        <w:rPr>
          <w:rFonts w:ascii="Times New Roman" w:hAnsi="Times New Roman"/>
          <w:sz w:val="18"/>
          <w:szCs w:val="18"/>
          <w:lang w:val="en-US"/>
        </w:rPr>
        <w:t xml:space="preserve"> Krakow. Krakow: </w:t>
      </w:r>
      <w:proofErr w:type="spellStart"/>
      <w:r w:rsidRPr="00B505E2">
        <w:rPr>
          <w:rFonts w:ascii="Times New Roman" w:hAnsi="Times New Roman"/>
          <w:sz w:val="18"/>
          <w:szCs w:val="18"/>
          <w:lang w:val="en-US"/>
        </w:rPr>
        <w:t>Wydawnictwo</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Literackie</w:t>
      </w:r>
      <w:proofErr w:type="spellEnd"/>
      <w:r w:rsidRPr="00B505E2">
        <w:rPr>
          <w:rFonts w:ascii="Times New Roman" w:hAnsi="Times New Roman"/>
          <w:sz w:val="18"/>
          <w:szCs w:val="18"/>
          <w:lang w:val="en-US"/>
        </w:rPr>
        <w:t>, 1979.</w:t>
      </w:r>
      <w:r w:rsidRPr="00B505E2">
        <w:rPr>
          <w:rFonts w:ascii="Arial Unicode MS" w:hAnsi="Arial Unicode MS"/>
          <w:sz w:val="18"/>
          <w:szCs w:val="18"/>
          <w:lang w:val="en-US"/>
        </w:rPr>
        <w:br/>
      </w:r>
      <w:proofErr w:type="spellStart"/>
      <w:r w:rsidRPr="00B505E2">
        <w:rPr>
          <w:rFonts w:ascii="Times New Roman" w:hAnsi="Times New Roman"/>
          <w:sz w:val="18"/>
          <w:szCs w:val="18"/>
          <w:lang w:val="en-US"/>
        </w:rPr>
        <w:t>Brückman</w:t>
      </w:r>
      <w:proofErr w:type="spellEnd"/>
      <w:r w:rsidRPr="00B505E2">
        <w:rPr>
          <w:rFonts w:ascii="Times New Roman" w:hAnsi="Times New Roman"/>
          <w:sz w:val="18"/>
          <w:szCs w:val="18"/>
          <w:lang w:val="en-US"/>
        </w:rPr>
        <w:t xml:space="preserve"> De </w:t>
      </w:r>
      <w:proofErr w:type="spellStart"/>
      <w:r w:rsidRPr="00B505E2">
        <w:rPr>
          <w:rFonts w:ascii="Times New Roman" w:hAnsi="Times New Roman"/>
          <w:sz w:val="18"/>
          <w:szCs w:val="18"/>
          <w:lang w:val="en-US"/>
        </w:rPr>
        <w:t>Renstrom</w:t>
      </w:r>
      <w:proofErr w:type="spellEnd"/>
      <w:r w:rsidRPr="00B505E2">
        <w:rPr>
          <w:rFonts w:ascii="Times New Roman" w:hAnsi="Times New Roman"/>
          <w:sz w:val="18"/>
          <w:szCs w:val="18"/>
          <w:lang w:val="en-US"/>
        </w:rPr>
        <w:t xml:space="preserve">, Katarzyna, </w:t>
      </w:r>
      <w:proofErr w:type="spellStart"/>
      <w:r w:rsidRPr="00B505E2">
        <w:rPr>
          <w:rFonts w:ascii="Times New Roman" w:hAnsi="Times New Roman"/>
          <w:sz w:val="18"/>
          <w:szCs w:val="18"/>
          <w:lang w:val="en-US"/>
        </w:rPr>
        <w:t>Salwator</w:t>
      </w:r>
      <w:proofErr w:type="spellEnd"/>
      <w:r w:rsidRPr="00B505E2">
        <w:rPr>
          <w:rFonts w:ascii="Times New Roman" w:hAnsi="Times New Roman"/>
          <w:sz w:val="18"/>
          <w:szCs w:val="18"/>
          <w:lang w:val="en-US"/>
        </w:rPr>
        <w:t xml:space="preserve">, Krakow, Europa [with English summary: </w:t>
      </w:r>
      <w:proofErr w:type="spellStart"/>
      <w:r w:rsidRPr="00B505E2">
        <w:rPr>
          <w:rFonts w:ascii="Times New Roman" w:hAnsi="Times New Roman"/>
          <w:sz w:val="18"/>
          <w:szCs w:val="18"/>
          <w:lang w:val="en-US"/>
        </w:rPr>
        <w:t>Salwator</w:t>
      </w:r>
      <w:proofErr w:type="spellEnd"/>
      <w:r w:rsidRPr="00B505E2">
        <w:rPr>
          <w:rFonts w:ascii="Times New Roman" w:hAnsi="Times New Roman"/>
          <w:sz w:val="18"/>
          <w:szCs w:val="18"/>
          <w:lang w:val="en-US"/>
        </w:rPr>
        <w:t xml:space="preserve"> – Cracow – Europe]. Krakow: </w:t>
      </w:r>
      <w:proofErr w:type="spellStart"/>
      <w:r w:rsidRPr="00B505E2">
        <w:rPr>
          <w:rFonts w:ascii="Times New Roman" w:hAnsi="Times New Roman"/>
          <w:sz w:val="18"/>
          <w:szCs w:val="18"/>
          <w:lang w:val="en-US"/>
        </w:rPr>
        <w:t>Politechnika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Krakowska</w:t>
      </w:r>
      <w:proofErr w:type="spellEnd"/>
      <w:r w:rsidRPr="00B505E2">
        <w:rPr>
          <w:rFonts w:ascii="Times New Roman" w:hAnsi="Times New Roman"/>
          <w:sz w:val="18"/>
          <w:szCs w:val="18"/>
          <w:lang w:val="en-US"/>
        </w:rPr>
        <w:t xml:space="preserve">, 2003. </w:t>
      </w:r>
    </w:p>
    <w:p w14:paraId="3F4DCA99" w14:textId="77777777" w:rsidR="00CB64C1" w:rsidRPr="009C3CB1" w:rsidRDefault="00CB64C1" w:rsidP="00CB64C1">
      <w:pPr>
        <w:pStyle w:val="Corps"/>
        <w:jc w:val="both"/>
        <w:rPr>
          <w:rFonts w:ascii="Times New Roman" w:eastAsia="Times New Roman" w:hAnsi="Times New Roman" w:cs="Times New Roman"/>
          <w:sz w:val="18"/>
          <w:szCs w:val="18"/>
          <w:lang w:val="en-US"/>
        </w:rPr>
      </w:pPr>
      <w:proofErr w:type="spellStart"/>
      <w:r w:rsidRPr="00B505E2">
        <w:rPr>
          <w:rFonts w:ascii="Times New Roman" w:hAnsi="Times New Roman"/>
          <w:sz w:val="18"/>
          <w:szCs w:val="18"/>
          <w:lang w:val="en-US"/>
        </w:rPr>
        <w:t>Czyzewski</w:t>
      </w:r>
      <w:proofErr w:type="spellEnd"/>
      <w:r w:rsidRPr="00B505E2">
        <w:rPr>
          <w:rFonts w:ascii="Times New Roman" w:hAnsi="Times New Roman"/>
          <w:sz w:val="18"/>
          <w:szCs w:val="18"/>
          <w:lang w:val="en-US"/>
        </w:rPr>
        <w:t xml:space="preserve">, Adam, </w:t>
      </w:r>
      <w:proofErr w:type="spellStart"/>
      <w:r w:rsidRPr="00B505E2">
        <w:rPr>
          <w:rFonts w:ascii="Times New Roman" w:hAnsi="Times New Roman"/>
          <w:sz w:val="18"/>
          <w:szCs w:val="18"/>
          <w:lang w:val="en-US"/>
        </w:rPr>
        <w:t>Trzewia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Lewiatana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Miasta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ogrody</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narodziny</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przedmiescia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kulturalnego</w:t>
      </w:r>
      <w:proofErr w:type="spellEnd"/>
      <w:r w:rsidRPr="00B505E2">
        <w:rPr>
          <w:rFonts w:ascii="Times New Roman" w:hAnsi="Times New Roman"/>
          <w:sz w:val="18"/>
          <w:szCs w:val="18"/>
          <w:lang w:val="en-US"/>
        </w:rPr>
        <w:t xml:space="preserve"> [title in English: </w:t>
      </w:r>
      <w:proofErr w:type="spellStart"/>
      <w:r w:rsidRPr="00B505E2">
        <w:rPr>
          <w:rFonts w:ascii="Times New Roman" w:hAnsi="Times New Roman"/>
          <w:sz w:val="18"/>
          <w:szCs w:val="18"/>
          <w:lang w:val="en-US"/>
        </w:rPr>
        <w:t>Leviatan’s</w:t>
      </w:r>
      <w:proofErr w:type="spellEnd"/>
      <w:r w:rsidRPr="00B505E2">
        <w:rPr>
          <w:rFonts w:ascii="Times New Roman" w:hAnsi="Times New Roman"/>
          <w:sz w:val="18"/>
          <w:szCs w:val="18"/>
          <w:lang w:val="en-US"/>
        </w:rPr>
        <w:t xml:space="preserve"> Entrails. </w:t>
      </w:r>
      <w:r w:rsidRPr="009C3CB1">
        <w:rPr>
          <w:rFonts w:ascii="Times New Roman" w:hAnsi="Times New Roman"/>
          <w:sz w:val="18"/>
          <w:szCs w:val="18"/>
          <w:lang w:val="en-US"/>
        </w:rPr>
        <w:t xml:space="preserve">Garden Cities and Birth of Cultural Suburb]. Warszawa: </w:t>
      </w:r>
      <w:proofErr w:type="spellStart"/>
      <w:r w:rsidRPr="009C3CB1">
        <w:rPr>
          <w:rFonts w:ascii="Times New Roman" w:hAnsi="Times New Roman"/>
          <w:sz w:val="18"/>
          <w:szCs w:val="18"/>
          <w:lang w:val="en-US"/>
        </w:rPr>
        <w:t>Panstwowe</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Muzeum</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Etnograficzne</w:t>
      </w:r>
      <w:proofErr w:type="spellEnd"/>
      <w:r w:rsidRPr="009C3CB1">
        <w:rPr>
          <w:rFonts w:ascii="Times New Roman" w:hAnsi="Times New Roman"/>
          <w:sz w:val="18"/>
          <w:szCs w:val="18"/>
          <w:lang w:val="en-US"/>
        </w:rPr>
        <w:t>, 2009.</w:t>
      </w:r>
      <w:r w:rsidRPr="009C3CB1">
        <w:rPr>
          <w:rFonts w:ascii="Arial Unicode MS" w:hAnsi="Arial Unicode MS"/>
          <w:sz w:val="18"/>
          <w:szCs w:val="18"/>
          <w:lang w:val="en-US"/>
        </w:rPr>
        <w:br/>
      </w:r>
      <w:proofErr w:type="spellStart"/>
      <w:r w:rsidRPr="009C3CB1">
        <w:rPr>
          <w:rFonts w:ascii="Times New Roman" w:hAnsi="Times New Roman"/>
          <w:sz w:val="18"/>
          <w:szCs w:val="18"/>
          <w:lang w:val="en-US"/>
        </w:rPr>
        <w:t>Dobrzynski</w:t>
      </w:r>
      <w:proofErr w:type="spellEnd"/>
      <w:r w:rsidRPr="009C3CB1">
        <w:rPr>
          <w:rFonts w:ascii="Times New Roman" w:hAnsi="Times New Roman"/>
          <w:sz w:val="18"/>
          <w:szCs w:val="18"/>
          <w:lang w:val="en-US"/>
        </w:rPr>
        <w:t xml:space="preserve">, Wladyslaw, </w:t>
      </w:r>
      <w:proofErr w:type="spellStart"/>
      <w:r w:rsidRPr="009C3CB1">
        <w:rPr>
          <w:rFonts w:ascii="Times New Roman" w:hAnsi="Times New Roman"/>
          <w:sz w:val="18"/>
          <w:szCs w:val="18"/>
          <w:lang w:val="en-US"/>
        </w:rPr>
        <w:t>Istota</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i</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rozwoj</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idei</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Howarda</w:t>
      </w:r>
      <w:proofErr w:type="spellEnd"/>
      <w:r w:rsidRPr="009C3CB1">
        <w:rPr>
          <w:rFonts w:ascii="Times New Roman" w:hAnsi="Times New Roman"/>
          <w:sz w:val="18"/>
          <w:szCs w:val="18"/>
          <w:lang w:val="en-US"/>
        </w:rPr>
        <w:t xml:space="preserve">. Miasto - </w:t>
      </w:r>
      <w:proofErr w:type="spellStart"/>
      <w:r w:rsidRPr="009C3CB1">
        <w:rPr>
          <w:rFonts w:ascii="Times New Roman" w:hAnsi="Times New Roman"/>
          <w:sz w:val="18"/>
          <w:szCs w:val="18"/>
          <w:lang w:val="en-US"/>
        </w:rPr>
        <w:t>ogrod</w:t>
      </w:r>
      <w:proofErr w:type="spellEnd"/>
      <w:r w:rsidRPr="009C3CB1">
        <w:rPr>
          <w:rFonts w:ascii="Times New Roman" w:hAnsi="Times New Roman"/>
          <w:sz w:val="18"/>
          <w:szCs w:val="18"/>
          <w:lang w:val="en-US"/>
        </w:rPr>
        <w:t xml:space="preserve">. Warszawa: </w:t>
      </w:r>
      <w:proofErr w:type="spellStart"/>
      <w:r w:rsidRPr="009C3CB1">
        <w:rPr>
          <w:rFonts w:ascii="Times New Roman" w:hAnsi="Times New Roman"/>
          <w:sz w:val="18"/>
          <w:szCs w:val="18"/>
          <w:lang w:val="en-US"/>
        </w:rPr>
        <w:t>Przegląd</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Techniczny</w:t>
      </w:r>
      <w:proofErr w:type="spellEnd"/>
      <w:r w:rsidRPr="009C3CB1">
        <w:rPr>
          <w:rFonts w:ascii="Times New Roman" w:hAnsi="Times New Roman"/>
          <w:sz w:val="18"/>
          <w:szCs w:val="18"/>
          <w:lang w:val="en-US"/>
        </w:rPr>
        <w:t xml:space="preserve">, 1917. </w:t>
      </w:r>
    </w:p>
    <w:p w14:paraId="26622228" w14:textId="77777777" w:rsidR="00CB64C1" w:rsidRPr="00B505E2" w:rsidRDefault="00CB64C1" w:rsidP="00CB64C1">
      <w:pPr>
        <w:pStyle w:val="Corps"/>
        <w:jc w:val="both"/>
        <w:rPr>
          <w:rFonts w:ascii="Times New Roman" w:eastAsia="Times New Roman" w:hAnsi="Times New Roman" w:cs="Times New Roman"/>
          <w:sz w:val="18"/>
          <w:szCs w:val="18"/>
          <w:lang w:val="en-US"/>
        </w:rPr>
      </w:pPr>
      <w:r>
        <w:rPr>
          <w:rFonts w:ascii="Times New Roman" w:hAnsi="Times New Roman"/>
          <w:sz w:val="18"/>
          <w:szCs w:val="18"/>
          <w:lang w:val="en-US"/>
        </w:rPr>
        <w:t>Hall, Peter; Ward, Colin, Sociable Cities. The 21st-Century Reinvention of the Garden City. Abingdon and New York: Routledge, 2014.</w:t>
      </w:r>
      <w:r w:rsidRPr="009C3CB1">
        <w:rPr>
          <w:rFonts w:ascii="Arial Unicode MS" w:hAnsi="Arial Unicode MS"/>
          <w:sz w:val="18"/>
          <w:szCs w:val="18"/>
          <w:lang w:val="en-US"/>
        </w:rPr>
        <w:br/>
      </w:r>
      <w:r>
        <w:rPr>
          <w:rFonts w:ascii="Times New Roman" w:hAnsi="Times New Roman"/>
          <w:sz w:val="18"/>
          <w:szCs w:val="18"/>
          <w:lang w:val="en-US"/>
        </w:rPr>
        <w:t xml:space="preserve">Hardy, Dennis, From Garden Cities to New Towns: Campaigning for Town and Country Planning, 1899-1946. New York: Routledge, Chapman &amp; Hall, 1991. </w:t>
      </w:r>
    </w:p>
    <w:p w14:paraId="1DC51274" w14:textId="77777777" w:rsidR="00CB64C1" w:rsidRPr="009C3CB1" w:rsidRDefault="00CB64C1" w:rsidP="00CB64C1">
      <w:pPr>
        <w:pStyle w:val="Corps"/>
        <w:jc w:val="both"/>
        <w:rPr>
          <w:rFonts w:ascii="Times New Roman" w:eastAsia="Times New Roman" w:hAnsi="Times New Roman" w:cs="Times New Roman"/>
          <w:sz w:val="18"/>
          <w:szCs w:val="18"/>
          <w:lang w:val="en-US"/>
        </w:rPr>
      </w:pPr>
      <w:r>
        <w:rPr>
          <w:rFonts w:ascii="Times New Roman" w:hAnsi="Times New Roman"/>
          <w:sz w:val="18"/>
          <w:szCs w:val="18"/>
          <w:lang w:val="en-US"/>
        </w:rPr>
        <w:t>Howard, Ebenezer, To-morrow: a Peaceful Path to Real Reform, with commentaries by Hall, Peter; Hardy, Dennis; Ward, Colin. Abingdon and New York: Routledge, 2003.</w:t>
      </w:r>
      <w:r w:rsidRPr="00B505E2">
        <w:rPr>
          <w:rFonts w:ascii="Arial Unicode MS" w:hAnsi="Arial Unicode MS"/>
          <w:sz w:val="18"/>
          <w:szCs w:val="18"/>
          <w:lang w:val="en-US"/>
        </w:rPr>
        <w:br/>
      </w:r>
      <w:proofErr w:type="spellStart"/>
      <w:r w:rsidRPr="00B505E2">
        <w:rPr>
          <w:rFonts w:ascii="Times New Roman" w:hAnsi="Times New Roman"/>
          <w:sz w:val="18"/>
          <w:szCs w:val="18"/>
          <w:lang w:val="en-US"/>
        </w:rPr>
        <w:t>Motak</w:t>
      </w:r>
      <w:proofErr w:type="spellEnd"/>
      <w:r w:rsidRPr="00B505E2">
        <w:rPr>
          <w:rFonts w:ascii="Times New Roman" w:hAnsi="Times New Roman"/>
          <w:sz w:val="18"/>
          <w:szCs w:val="18"/>
          <w:lang w:val="en-US"/>
        </w:rPr>
        <w:t>, Maciej, Ebenezer Howard’</w:t>
      </w:r>
      <w:r>
        <w:rPr>
          <w:rFonts w:ascii="Times New Roman" w:hAnsi="Times New Roman"/>
          <w:sz w:val="18"/>
          <w:szCs w:val="18"/>
          <w:lang w:val="en-US"/>
        </w:rPr>
        <w:t xml:space="preserve">s Ideas in relation to the Planning of Krakow: A short history, [in:] History - Urbanism </w:t>
      </w:r>
      <w:r w:rsidRPr="00B505E2">
        <w:rPr>
          <w:rFonts w:ascii="Times New Roman" w:hAnsi="Times New Roman"/>
          <w:sz w:val="18"/>
          <w:szCs w:val="18"/>
          <w:lang w:val="en-US"/>
        </w:rPr>
        <w:t xml:space="preserve">– </w:t>
      </w:r>
      <w:r>
        <w:rPr>
          <w:rFonts w:ascii="Times New Roman" w:hAnsi="Times New Roman"/>
          <w:sz w:val="18"/>
          <w:szCs w:val="18"/>
          <w:lang w:val="en-US"/>
        </w:rPr>
        <w:t xml:space="preserve">Resilience, vol. 2 The Urban Fabric, International Planning History Society Proceedings, 17th IPHS Conference, ed. Carola Heim, Delft 2016. </w:t>
      </w:r>
    </w:p>
    <w:p w14:paraId="2C61AF47" w14:textId="77777777" w:rsidR="00CB64C1" w:rsidRPr="00B505E2" w:rsidRDefault="00CB64C1" w:rsidP="00CB64C1">
      <w:pPr>
        <w:pStyle w:val="Corps"/>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Motak</w:t>
      </w:r>
      <w:proofErr w:type="spellEnd"/>
      <w:r>
        <w:rPr>
          <w:rFonts w:ascii="Times New Roman" w:hAnsi="Times New Roman"/>
          <w:sz w:val="18"/>
          <w:szCs w:val="18"/>
          <w:lang w:val="en-US"/>
        </w:rPr>
        <w:t>, Maciej, Outline of the history of the urban development of Krakow. A handbook for students, Cracow University of Technology, Krakow 2018.</w:t>
      </w:r>
      <w:r w:rsidRPr="00B505E2">
        <w:rPr>
          <w:rFonts w:ascii="Arial Unicode MS" w:hAnsi="Arial Unicode MS"/>
          <w:sz w:val="18"/>
          <w:szCs w:val="18"/>
          <w:lang w:val="en-US"/>
        </w:rPr>
        <w:br/>
      </w:r>
      <w:r w:rsidRPr="00B505E2">
        <w:rPr>
          <w:rFonts w:ascii="Times New Roman" w:hAnsi="Times New Roman"/>
          <w:sz w:val="18"/>
          <w:szCs w:val="18"/>
          <w:lang w:val="en-US"/>
        </w:rPr>
        <w:t xml:space="preserve">Maciej </w:t>
      </w:r>
      <w:proofErr w:type="spellStart"/>
      <w:r w:rsidRPr="00B505E2">
        <w:rPr>
          <w:rFonts w:ascii="Times New Roman" w:hAnsi="Times New Roman"/>
          <w:sz w:val="18"/>
          <w:szCs w:val="18"/>
          <w:lang w:val="en-US"/>
        </w:rPr>
        <w:t>Motak</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Osiedle</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Urzednicze</w:t>
      </w:r>
      <w:proofErr w:type="spellEnd"/>
      <w:r w:rsidRPr="00B505E2">
        <w:rPr>
          <w:rFonts w:ascii="Times New Roman" w:hAnsi="Times New Roman"/>
          <w:sz w:val="18"/>
          <w:szCs w:val="18"/>
          <w:lang w:val="en-US"/>
        </w:rPr>
        <w:t xml:space="preserve"> w </w:t>
      </w:r>
      <w:proofErr w:type="spellStart"/>
      <w:r w:rsidRPr="00B505E2">
        <w:rPr>
          <w:rFonts w:ascii="Times New Roman" w:hAnsi="Times New Roman"/>
          <w:sz w:val="18"/>
          <w:szCs w:val="18"/>
          <w:lang w:val="en-US"/>
        </w:rPr>
        <w:t>Krakowie</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Urbanistyka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i</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architektura</w:t>
      </w:r>
      <w:proofErr w:type="spellEnd"/>
      <w:r w:rsidRPr="00B505E2">
        <w:rPr>
          <w:rFonts w:ascii="Times New Roman" w:hAnsi="Times New Roman"/>
          <w:sz w:val="18"/>
          <w:szCs w:val="18"/>
          <w:lang w:val="en-US"/>
        </w:rPr>
        <w:t xml:space="preserve"> 1924-1942, </w:t>
      </w:r>
      <w:proofErr w:type="spellStart"/>
      <w:r w:rsidRPr="00B505E2">
        <w:rPr>
          <w:rFonts w:ascii="Times New Roman" w:hAnsi="Times New Roman"/>
          <w:sz w:val="18"/>
          <w:szCs w:val="18"/>
          <w:lang w:val="en-US"/>
        </w:rPr>
        <w:t>Politechnika</w:t>
      </w:r>
      <w:proofErr w:type="spellEnd"/>
      <w:r w:rsidRPr="00B505E2">
        <w:rPr>
          <w:rFonts w:ascii="Times New Roman" w:hAnsi="Times New Roman"/>
          <w:sz w:val="18"/>
          <w:szCs w:val="18"/>
          <w:lang w:val="en-US"/>
        </w:rPr>
        <w:t xml:space="preserve"> </w:t>
      </w:r>
      <w:proofErr w:type="spellStart"/>
      <w:r w:rsidRPr="00B505E2">
        <w:rPr>
          <w:rFonts w:ascii="Times New Roman" w:hAnsi="Times New Roman"/>
          <w:sz w:val="18"/>
          <w:szCs w:val="18"/>
          <w:lang w:val="en-US"/>
        </w:rPr>
        <w:t>Krakowska</w:t>
      </w:r>
      <w:proofErr w:type="spellEnd"/>
      <w:r w:rsidRPr="00B505E2">
        <w:rPr>
          <w:rFonts w:ascii="Times New Roman" w:hAnsi="Times New Roman"/>
          <w:sz w:val="18"/>
          <w:szCs w:val="18"/>
          <w:lang w:val="en-US"/>
        </w:rPr>
        <w:t xml:space="preserve">, Krakow 2018. </w:t>
      </w:r>
    </w:p>
    <w:p w14:paraId="3A8E070B" w14:textId="77777777" w:rsidR="00CB64C1" w:rsidRPr="00B505E2" w:rsidRDefault="00CB64C1" w:rsidP="00CB64C1">
      <w:pPr>
        <w:pStyle w:val="Corps"/>
        <w:rPr>
          <w:rFonts w:ascii="Times New Roman" w:eastAsia="Times New Roman" w:hAnsi="Times New Roman" w:cs="Times New Roman"/>
          <w:sz w:val="18"/>
          <w:szCs w:val="18"/>
          <w:lang w:val="es-ES_tradnl"/>
        </w:rPr>
      </w:pPr>
      <w:r>
        <w:rPr>
          <w:rFonts w:ascii="Times New Roman" w:hAnsi="Times New Roman"/>
          <w:sz w:val="18"/>
          <w:szCs w:val="18"/>
          <w:lang w:val="en-US"/>
        </w:rPr>
        <w:t xml:space="preserve">Ostrowski, </w:t>
      </w:r>
      <w:proofErr w:type="spellStart"/>
      <w:r>
        <w:rPr>
          <w:rFonts w:ascii="Times New Roman" w:hAnsi="Times New Roman"/>
          <w:sz w:val="18"/>
          <w:szCs w:val="18"/>
          <w:lang w:val="en-US"/>
        </w:rPr>
        <w:t>Waclaw</w:t>
      </w:r>
      <w:proofErr w:type="spellEnd"/>
      <w:r>
        <w:rPr>
          <w:rFonts w:ascii="Times New Roman" w:hAnsi="Times New Roman"/>
          <w:sz w:val="18"/>
          <w:szCs w:val="18"/>
          <w:lang w:val="en-US"/>
        </w:rPr>
        <w:t>, Sir Ebenezer Howard in Poland. Town &amp; Country Planning, vol. 34, no. 11, 1966.</w:t>
      </w:r>
      <w:r w:rsidRPr="00B505E2">
        <w:rPr>
          <w:rFonts w:ascii="Arial Unicode MS" w:hAnsi="Arial Unicode MS"/>
          <w:sz w:val="18"/>
          <w:szCs w:val="18"/>
          <w:lang w:val="es-ES_tradnl"/>
        </w:rPr>
        <w:br/>
      </w:r>
      <w:proofErr w:type="spellStart"/>
      <w:r w:rsidRPr="00B505E2">
        <w:rPr>
          <w:rFonts w:ascii="Times New Roman" w:hAnsi="Times New Roman"/>
          <w:sz w:val="18"/>
          <w:szCs w:val="18"/>
          <w:lang w:val="es-ES_tradnl"/>
        </w:rPr>
        <w:t>Soltys</w:t>
      </w:r>
      <w:proofErr w:type="spellEnd"/>
      <w:r w:rsidRPr="00B505E2">
        <w:rPr>
          <w:rFonts w:ascii="Times New Roman" w:hAnsi="Times New Roman"/>
          <w:sz w:val="18"/>
          <w:szCs w:val="18"/>
          <w:lang w:val="es-ES_tradnl"/>
        </w:rPr>
        <w:t xml:space="preserve"> </w:t>
      </w:r>
      <w:proofErr w:type="spellStart"/>
      <w:r w:rsidRPr="00B505E2">
        <w:rPr>
          <w:rFonts w:ascii="Times New Roman" w:hAnsi="Times New Roman"/>
          <w:sz w:val="18"/>
          <w:szCs w:val="18"/>
          <w:lang w:val="es-ES_tradnl"/>
        </w:rPr>
        <w:t>Maria</w:t>
      </w:r>
      <w:proofErr w:type="spellEnd"/>
      <w:r w:rsidRPr="00B505E2">
        <w:rPr>
          <w:rFonts w:ascii="Times New Roman" w:hAnsi="Times New Roman"/>
          <w:sz w:val="18"/>
          <w:szCs w:val="18"/>
          <w:lang w:val="es-ES_tradnl"/>
        </w:rPr>
        <w:t xml:space="preserve">; </w:t>
      </w:r>
      <w:proofErr w:type="spellStart"/>
      <w:r w:rsidRPr="00B505E2">
        <w:rPr>
          <w:rFonts w:ascii="Times New Roman" w:hAnsi="Times New Roman"/>
          <w:sz w:val="18"/>
          <w:szCs w:val="18"/>
          <w:lang w:val="es-ES_tradnl"/>
        </w:rPr>
        <w:t>Krasucki</w:t>
      </w:r>
      <w:proofErr w:type="spellEnd"/>
      <w:r w:rsidRPr="00B505E2">
        <w:rPr>
          <w:rFonts w:ascii="Times New Roman" w:hAnsi="Times New Roman"/>
          <w:sz w:val="18"/>
          <w:szCs w:val="18"/>
          <w:lang w:val="es-ES_tradnl"/>
        </w:rPr>
        <w:t xml:space="preserve"> </w:t>
      </w:r>
      <w:proofErr w:type="spellStart"/>
      <w:r w:rsidRPr="00B505E2">
        <w:rPr>
          <w:rFonts w:ascii="Times New Roman" w:hAnsi="Times New Roman"/>
          <w:sz w:val="18"/>
          <w:szCs w:val="18"/>
          <w:lang w:val="es-ES_tradnl"/>
        </w:rPr>
        <w:t>Michał</w:t>
      </w:r>
      <w:proofErr w:type="spellEnd"/>
      <w:r w:rsidRPr="00B505E2">
        <w:rPr>
          <w:rFonts w:ascii="Times New Roman" w:hAnsi="Times New Roman"/>
          <w:sz w:val="18"/>
          <w:szCs w:val="18"/>
          <w:lang w:val="es-ES_tradnl"/>
        </w:rPr>
        <w:t xml:space="preserve">, Antoni </w:t>
      </w:r>
      <w:proofErr w:type="spellStart"/>
      <w:r w:rsidRPr="00B505E2">
        <w:rPr>
          <w:rFonts w:ascii="Times New Roman" w:hAnsi="Times New Roman"/>
          <w:sz w:val="18"/>
          <w:szCs w:val="18"/>
          <w:lang w:val="es-ES_tradnl"/>
        </w:rPr>
        <w:t>Jawornicki</w:t>
      </w:r>
      <w:proofErr w:type="spellEnd"/>
      <w:r w:rsidRPr="00B505E2">
        <w:rPr>
          <w:rFonts w:ascii="Times New Roman" w:hAnsi="Times New Roman"/>
          <w:sz w:val="18"/>
          <w:szCs w:val="18"/>
          <w:lang w:val="es-ES_tradnl"/>
        </w:rPr>
        <w:t xml:space="preserve"> 1886–1950. </w:t>
      </w:r>
      <w:proofErr w:type="spellStart"/>
      <w:r w:rsidRPr="00B505E2">
        <w:rPr>
          <w:rFonts w:ascii="Times New Roman" w:hAnsi="Times New Roman"/>
          <w:sz w:val="18"/>
          <w:szCs w:val="18"/>
          <w:lang w:val="es-ES_tradnl"/>
        </w:rPr>
        <w:t>Architekt</w:t>
      </w:r>
      <w:proofErr w:type="spellEnd"/>
      <w:r w:rsidRPr="00B505E2">
        <w:rPr>
          <w:rFonts w:ascii="Times New Roman" w:hAnsi="Times New Roman"/>
          <w:sz w:val="18"/>
          <w:szCs w:val="18"/>
          <w:lang w:val="es-ES_tradnl"/>
        </w:rPr>
        <w:t xml:space="preserve"> i urbanista. </w:t>
      </w:r>
      <w:proofErr w:type="spellStart"/>
      <w:r w:rsidRPr="00B505E2">
        <w:rPr>
          <w:rFonts w:ascii="Times New Roman" w:hAnsi="Times New Roman"/>
          <w:sz w:val="18"/>
          <w:szCs w:val="18"/>
          <w:lang w:val="es-ES_tradnl"/>
        </w:rPr>
        <w:t>Warszawa</w:t>
      </w:r>
      <w:proofErr w:type="spellEnd"/>
      <w:r w:rsidRPr="00B505E2">
        <w:rPr>
          <w:rFonts w:ascii="Times New Roman" w:hAnsi="Times New Roman"/>
          <w:sz w:val="18"/>
          <w:szCs w:val="18"/>
          <w:lang w:val="es-ES_tradnl"/>
        </w:rPr>
        <w:t xml:space="preserve">: SARP, 2012. </w:t>
      </w:r>
    </w:p>
    <w:p w14:paraId="75B0F913" w14:textId="77777777" w:rsidR="00CB64C1" w:rsidRPr="009C3CB1" w:rsidRDefault="00CB64C1" w:rsidP="00CB64C1">
      <w:pPr>
        <w:pStyle w:val="Corps"/>
        <w:rPr>
          <w:rFonts w:ascii="Times New Roman" w:eastAsia="Times New Roman" w:hAnsi="Times New Roman" w:cs="Times New Roman"/>
          <w:sz w:val="18"/>
          <w:szCs w:val="18"/>
          <w:lang w:val="en-US"/>
        </w:rPr>
      </w:pPr>
      <w:r>
        <w:rPr>
          <w:rFonts w:ascii="Times New Roman" w:hAnsi="Times New Roman"/>
          <w:sz w:val="18"/>
          <w:szCs w:val="18"/>
          <w:lang w:val="en-US"/>
        </w:rPr>
        <w:t xml:space="preserve">Ward, Steven, The Peaceful Path: Building Garden Cities and New Towns, Hatfield: University of Hertfordshire Press, 2016. </w:t>
      </w:r>
    </w:p>
    <w:p w14:paraId="21504411" w14:textId="77777777" w:rsidR="00CB64C1" w:rsidRPr="009C3CB1" w:rsidRDefault="00CB64C1" w:rsidP="00CB64C1">
      <w:pPr>
        <w:pStyle w:val="Corps"/>
        <w:rPr>
          <w:rFonts w:ascii="Times New Roman" w:eastAsia="Times New Roman" w:hAnsi="Times New Roman" w:cs="Times New Roman"/>
          <w:sz w:val="18"/>
          <w:szCs w:val="18"/>
          <w:lang w:val="en-US"/>
        </w:rPr>
      </w:pPr>
      <w:r>
        <w:rPr>
          <w:rFonts w:ascii="Times New Roman" w:hAnsi="Times New Roman"/>
          <w:sz w:val="18"/>
          <w:szCs w:val="18"/>
          <w:lang w:val="en-US"/>
        </w:rPr>
        <w:t xml:space="preserve">Brief presentation of the author </w:t>
      </w:r>
    </w:p>
    <w:p w14:paraId="20F498E2" w14:textId="5E053B2D" w:rsid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p>
    <w:p w14:paraId="09BC1E7E" w14:textId="10EA85E4" w:rsidR="00CB64C1" w:rsidRDefault="00CB64C1">
      <w:pPr>
        <w:rPr>
          <w:rFonts w:ascii="Helvetica" w:eastAsia="Arial Unicode MS" w:hAnsi="Helvetica" w:cs="Arial Unicode MS"/>
          <w:color w:val="000000"/>
          <w:bdr w:val="nil"/>
          <w:lang w:eastAsia="fr-FR"/>
        </w:rPr>
      </w:pPr>
      <w:r>
        <w:br w:type="page"/>
      </w:r>
    </w:p>
    <w:p w14:paraId="101F4590" w14:textId="5FDB85B1" w:rsidR="00CB64C1" w:rsidRP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center"/>
        <w:rPr>
          <w:b/>
          <w:bCs/>
          <w:sz w:val="40"/>
          <w:szCs w:val="40"/>
        </w:rPr>
      </w:pPr>
      <w:r w:rsidRPr="00CB64C1">
        <w:rPr>
          <w:b/>
          <w:bCs/>
          <w:sz w:val="40"/>
          <w:szCs w:val="40"/>
        </w:rPr>
        <w:lastRenderedPageBreak/>
        <w:t>TABLE-RONDE</w:t>
      </w:r>
    </w:p>
    <w:p w14:paraId="0F39D6BC" w14:textId="38EFA8CA" w:rsid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pPr>
    </w:p>
    <w:p w14:paraId="385FB756" w14:textId="77777777" w:rsidR="00CB64C1" w:rsidRDefault="00CB64C1" w:rsidP="00CB64C1">
      <w:pPr>
        <w:pStyle w:val="Corps"/>
        <w:jc w:val="both"/>
        <w:rPr>
          <w:rFonts w:ascii="Times New Roman" w:hAnsi="Times New Roman"/>
          <w:b/>
          <w:bCs/>
          <w:sz w:val="32"/>
          <w:szCs w:val="32"/>
        </w:rPr>
      </w:pPr>
      <w:r w:rsidRPr="00CB64C1">
        <w:rPr>
          <w:rFonts w:ascii="Times New Roman" w:hAnsi="Times New Roman"/>
          <w:b/>
          <w:bCs/>
          <w:sz w:val="32"/>
          <w:szCs w:val="32"/>
        </w:rPr>
        <w:t>Cités-jardins en région Ile-de-France : de la prise de conscience de la valeur d’un patrimoine aux premières études de sauvegarde.</w:t>
      </w:r>
    </w:p>
    <w:p w14:paraId="50D981B5" w14:textId="4351E8E0" w:rsidR="00CB64C1" w:rsidRPr="00CB64C1" w:rsidRDefault="00CB64C1" w:rsidP="00CB64C1">
      <w:pPr>
        <w:pStyle w:val="Corps"/>
        <w:jc w:val="both"/>
        <w:rPr>
          <w:rFonts w:ascii="Times New Roman" w:eastAsia="Times New Roman" w:hAnsi="Times New Roman" w:cs="Times New Roman"/>
          <w:b/>
          <w:bCs/>
          <w:sz w:val="32"/>
          <w:szCs w:val="32"/>
        </w:rPr>
      </w:pPr>
      <w:r w:rsidRPr="00CB64C1">
        <w:rPr>
          <w:rFonts w:ascii="Times New Roman" w:hAnsi="Times New Roman"/>
          <w:b/>
          <w:bCs/>
          <w:sz w:val="32"/>
          <w:szCs w:val="32"/>
        </w:rPr>
        <w:t xml:space="preserve"> </w:t>
      </w:r>
    </w:p>
    <w:p w14:paraId="47855C32" w14:textId="77777777" w:rsidR="00CB64C1" w:rsidRDefault="00CB64C1" w:rsidP="00CB64C1">
      <w:pPr>
        <w:pStyle w:val="Corps"/>
        <w:jc w:val="both"/>
        <w:rPr>
          <w:rFonts w:ascii="Times New Roman" w:eastAsia="Times New Roman" w:hAnsi="Times New Roman" w:cs="Times New Roman"/>
          <w:b/>
          <w:bCs/>
          <w:sz w:val="32"/>
          <w:szCs w:val="32"/>
        </w:rPr>
      </w:pPr>
      <w:r>
        <w:rPr>
          <w:rFonts w:ascii="Times New Roman" w:hAnsi="Times New Roman"/>
          <w:b/>
          <w:bCs/>
          <w:sz w:val="32"/>
          <w:szCs w:val="32"/>
        </w:rPr>
        <w:t>Roze, Thierry</w:t>
      </w:r>
    </w:p>
    <w:p w14:paraId="622ED0AA" w14:textId="77777777" w:rsidR="00CB64C1" w:rsidRDefault="00CB64C1" w:rsidP="00CB64C1">
      <w:pPr>
        <w:pStyle w:val="Corps"/>
        <w:jc w:val="both"/>
        <w:rPr>
          <w:rFonts w:ascii="Times New Roman" w:eastAsia="Times New Roman" w:hAnsi="Times New Roman" w:cs="Times New Roman"/>
          <w:b/>
          <w:bCs/>
        </w:rPr>
      </w:pPr>
      <w:r>
        <w:rPr>
          <w:rFonts w:ascii="Times New Roman" w:hAnsi="Times New Roman"/>
          <w:b/>
          <w:bCs/>
        </w:rPr>
        <w:t xml:space="preserve"> </w:t>
      </w:r>
    </w:p>
    <w:p w14:paraId="017C162F" w14:textId="77777777" w:rsidR="00CB64C1" w:rsidRDefault="00CB64C1" w:rsidP="00CB64C1">
      <w:pPr>
        <w:pStyle w:val="Corps"/>
        <w:jc w:val="both"/>
        <w:rPr>
          <w:rFonts w:ascii="Times New Roman" w:eastAsia="Times New Roman" w:hAnsi="Times New Roman" w:cs="Times New Roman"/>
        </w:rPr>
      </w:pPr>
    </w:p>
    <w:p w14:paraId="106BC9E4" w14:textId="77777777" w:rsidR="00CB64C1" w:rsidRPr="00CB64C1" w:rsidRDefault="00CB64C1" w:rsidP="00CB64C1">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CB64C1">
        <w:rPr>
          <w:rFonts w:ascii="Times New Roman" w:hAnsi="Times New Roman"/>
          <w:sz w:val="24"/>
          <w:szCs w:val="24"/>
        </w:rPr>
        <w:t xml:space="preserve">Le contexte du milieu des années 70 est marqué, en parallèle, par la prise de conscience de la qualité d’un patrimoine, celui de l’architecture de l’entre-deux guerres, notamment des </w:t>
      </w:r>
      <w:proofErr w:type="spellStart"/>
      <w:r w:rsidRPr="00CB64C1">
        <w:rPr>
          <w:rFonts w:ascii="Times New Roman" w:hAnsi="Times New Roman"/>
          <w:sz w:val="24"/>
          <w:szCs w:val="24"/>
        </w:rPr>
        <w:t>cités-jardins</w:t>
      </w:r>
      <w:proofErr w:type="spellEnd"/>
      <w:r w:rsidRPr="00CB64C1">
        <w:rPr>
          <w:rFonts w:ascii="Times New Roman" w:hAnsi="Times New Roman"/>
          <w:sz w:val="24"/>
          <w:szCs w:val="24"/>
        </w:rPr>
        <w:t xml:space="preserve">, de la nécessité de le préserver et de le mettre en valeur, et dans le même temps par les premières démolitions, totales ou partielles, d’ensemble représentatifs : Drancy la Muette, </w:t>
      </w:r>
      <w:proofErr w:type="spellStart"/>
      <w:r w:rsidRPr="00CB64C1">
        <w:rPr>
          <w:rFonts w:ascii="Times New Roman" w:hAnsi="Times New Roman"/>
          <w:sz w:val="24"/>
          <w:szCs w:val="24"/>
        </w:rPr>
        <w:t>cité-jardins</w:t>
      </w:r>
      <w:proofErr w:type="spellEnd"/>
      <w:r w:rsidRPr="00CB64C1">
        <w:rPr>
          <w:rFonts w:ascii="Times New Roman" w:hAnsi="Times New Roman"/>
          <w:sz w:val="24"/>
          <w:szCs w:val="24"/>
        </w:rPr>
        <w:t xml:space="preserve"> de Cachan. </w:t>
      </w:r>
    </w:p>
    <w:p w14:paraId="122CE7E1"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C’est dans ce cadre que l’IAURIF (Institut d’Aménagement et d’Urbanisme de la Région Ile de France), aujourd’hui Institut Paris Région, m’a commandé en 1977 la première étude systématique des cités- jardins d’Ile de France, en particulier celles de l’ancien Office d’HBM de la Seine présidé par Henri Sellier, mais également des divers offices ou sociétés d’HBM. Mené à partir du recensement d’archives et d’</w:t>
      </w:r>
      <w:r w:rsidRPr="00CB64C1">
        <w:rPr>
          <w:rFonts w:ascii="Times New Roman" w:hAnsi="Times New Roman"/>
          <w:sz w:val="24"/>
          <w:szCs w:val="24"/>
          <w:lang w:val="pt-PT"/>
        </w:rPr>
        <w:t>enqu</w:t>
      </w:r>
      <w:r w:rsidRPr="00CB64C1">
        <w:rPr>
          <w:rFonts w:ascii="Times New Roman" w:hAnsi="Times New Roman"/>
          <w:sz w:val="24"/>
          <w:szCs w:val="24"/>
        </w:rPr>
        <w:t xml:space="preserve">êtes sur place, avec de nombreux relevés photographiques, cet inventaire recense les </w:t>
      </w:r>
      <w:proofErr w:type="spellStart"/>
      <w:r w:rsidRPr="00CB64C1">
        <w:rPr>
          <w:rFonts w:ascii="Times New Roman" w:hAnsi="Times New Roman"/>
          <w:sz w:val="24"/>
          <w:szCs w:val="24"/>
        </w:rPr>
        <w:t>cités-jardins</w:t>
      </w:r>
      <w:proofErr w:type="spellEnd"/>
      <w:r w:rsidRPr="00CB64C1">
        <w:rPr>
          <w:rFonts w:ascii="Times New Roman" w:hAnsi="Times New Roman"/>
          <w:sz w:val="24"/>
          <w:szCs w:val="24"/>
        </w:rPr>
        <w:t xml:space="preserve"> d’Ile de France, leur histoire, leur état actuel et les transformations subies. Ce travail constitue le Cahier 51 de l’IAURIF publié en 1978. </w:t>
      </w:r>
    </w:p>
    <w:p w14:paraId="5FC85C9E"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 xml:space="preserve">C’est à la suite de ce travail d’inventaire que furent réalisées les premières études d’aménagement et de réhabilitation de certaines </w:t>
      </w:r>
      <w:proofErr w:type="spellStart"/>
      <w:r w:rsidRPr="00CB64C1">
        <w:rPr>
          <w:rFonts w:ascii="Times New Roman" w:hAnsi="Times New Roman"/>
          <w:sz w:val="24"/>
          <w:szCs w:val="24"/>
        </w:rPr>
        <w:t>cités-jardins</w:t>
      </w:r>
      <w:proofErr w:type="spellEnd"/>
      <w:r w:rsidRPr="00CB64C1">
        <w:rPr>
          <w:rFonts w:ascii="Times New Roman" w:hAnsi="Times New Roman"/>
          <w:sz w:val="24"/>
          <w:szCs w:val="24"/>
        </w:rPr>
        <w:t xml:space="preserve">, parmi les plus significatives, et notamment la cité de la Butte- Rouge à Chatenay-Malabry, pour laquelle j’ai réalisé, à l’intérieur de l’étude d’ensemble « la Butte Rouge 40 ans après » publiée en 1980, la partie sur la réhabilitation des logements, menée à </w:t>
      </w:r>
      <w:r w:rsidRPr="00CB64C1">
        <w:rPr>
          <w:rFonts w:ascii="Times New Roman" w:hAnsi="Times New Roman"/>
          <w:sz w:val="24"/>
          <w:szCs w:val="24"/>
          <w:lang w:val="pt-PT"/>
        </w:rPr>
        <w:t>partir d</w:t>
      </w:r>
      <w:r w:rsidRPr="00CB64C1">
        <w:rPr>
          <w:rFonts w:ascii="Times New Roman" w:hAnsi="Times New Roman"/>
          <w:sz w:val="24"/>
          <w:szCs w:val="24"/>
        </w:rPr>
        <w:t xml:space="preserve">’une approche typologique. </w:t>
      </w:r>
    </w:p>
    <w:p w14:paraId="24961299"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eastAsia="Times New Roman" w:hAnsi="Times New Roman" w:cs="Times New Roman"/>
          <w:sz w:val="24"/>
          <w:szCs w:val="24"/>
        </w:rPr>
        <w:tab/>
      </w:r>
      <w:r w:rsidRPr="00CB64C1">
        <w:rPr>
          <w:rFonts w:ascii="Times New Roman" w:hAnsi="Times New Roman"/>
          <w:sz w:val="24"/>
          <w:szCs w:val="24"/>
        </w:rPr>
        <w:t xml:space="preserve">Face à la situation actuelle, « 80 ans après », où la Butte Rouge, après des phases de réhabilitation qui n’ont pas mises en cause son intégrité, se trouve aujourd’hui gravement menacée, par la démolition programmée d’une partie importante de la cité, je pense qu’il est instructif de faire un retour sur les positions alors envisagées, et qui visaient à concilier la préservation d’un patrimoine, moment important de l’histoire de l’architecture, avec les exigences nouvelles de confort, d’espace, de durabilité et d’économie énergétique, déjà </w:t>
      </w:r>
      <w:proofErr w:type="spellStart"/>
      <w:r w:rsidRPr="00CB64C1">
        <w:rPr>
          <w:rFonts w:ascii="Times New Roman" w:hAnsi="Times New Roman"/>
          <w:sz w:val="24"/>
          <w:szCs w:val="24"/>
        </w:rPr>
        <w:t>trè</w:t>
      </w:r>
      <w:proofErr w:type="spellEnd"/>
      <w:r w:rsidRPr="00CB64C1">
        <w:rPr>
          <w:rFonts w:ascii="Times New Roman" w:hAnsi="Times New Roman"/>
          <w:sz w:val="24"/>
          <w:szCs w:val="24"/>
          <w:lang w:val="pt-PT"/>
        </w:rPr>
        <w:t>s pr</w:t>
      </w:r>
      <w:proofErr w:type="spellStart"/>
      <w:r w:rsidRPr="00CB64C1">
        <w:rPr>
          <w:rFonts w:ascii="Times New Roman" w:hAnsi="Times New Roman"/>
          <w:sz w:val="24"/>
          <w:szCs w:val="24"/>
        </w:rPr>
        <w:t>ésentes</w:t>
      </w:r>
      <w:proofErr w:type="spellEnd"/>
      <w:r w:rsidRPr="00CB64C1">
        <w:rPr>
          <w:rFonts w:ascii="Times New Roman" w:hAnsi="Times New Roman"/>
          <w:sz w:val="24"/>
          <w:szCs w:val="24"/>
        </w:rPr>
        <w:t xml:space="preserve"> dans la conception d’origine de la cité (je ne citerai pour exemple que les systèmes de récupération des déchets par évier-vidoir, servant au chauffage de la piscine). Notamment par le fait qu’elles excluaient toute démolition et privilégiaient la conservation et l’adaptation, ces approches, plus qu’un moment dépassé, peuvent aussi être vues comme des pistes à </w:t>
      </w:r>
      <w:r w:rsidRPr="00CB64C1">
        <w:rPr>
          <w:rFonts w:ascii="Times New Roman" w:hAnsi="Times New Roman"/>
          <w:sz w:val="24"/>
          <w:szCs w:val="24"/>
          <w:lang w:val="pt-PT"/>
        </w:rPr>
        <w:t>reconsid</w:t>
      </w:r>
      <w:proofErr w:type="spellStart"/>
      <w:r w:rsidRPr="00CB64C1">
        <w:rPr>
          <w:rFonts w:ascii="Times New Roman" w:hAnsi="Times New Roman"/>
          <w:sz w:val="24"/>
          <w:szCs w:val="24"/>
        </w:rPr>
        <w:t>érer</w:t>
      </w:r>
      <w:proofErr w:type="spellEnd"/>
      <w:r w:rsidRPr="00CB64C1">
        <w:rPr>
          <w:rFonts w:ascii="Times New Roman" w:hAnsi="Times New Roman"/>
          <w:sz w:val="24"/>
          <w:szCs w:val="24"/>
        </w:rPr>
        <w:t xml:space="preserve"> dans le moment actuel. </w:t>
      </w:r>
    </w:p>
    <w:p w14:paraId="2C5436AC" w14:textId="77777777" w:rsidR="00CB64C1" w:rsidRPr="00CB64C1" w:rsidRDefault="00CB64C1" w:rsidP="00CB64C1">
      <w:pPr>
        <w:pStyle w:val="Corps"/>
        <w:jc w:val="both"/>
        <w:rPr>
          <w:rFonts w:ascii="Times New Roman" w:eastAsia="Times New Roman" w:hAnsi="Times New Roman" w:cs="Times New Roman"/>
          <w:sz w:val="24"/>
          <w:szCs w:val="24"/>
        </w:rPr>
      </w:pPr>
    </w:p>
    <w:p w14:paraId="35C23C14"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Style w:val="Aucun"/>
          <w:rFonts w:ascii="Times New Roman" w:hAnsi="Times New Roman"/>
          <w:b/>
          <w:bCs/>
          <w:sz w:val="24"/>
          <w:szCs w:val="24"/>
        </w:rPr>
        <w:t>Thierry Roze</w:t>
      </w:r>
      <w:r w:rsidRPr="00CB64C1">
        <w:rPr>
          <w:rFonts w:ascii="Times New Roman" w:hAnsi="Times New Roman"/>
          <w:sz w:val="24"/>
          <w:szCs w:val="24"/>
        </w:rPr>
        <w:t xml:space="preserve">, né en 1950, est architecte diplômé de l’Ecole Polytechnique Fédérale de Zürich-1974, Urbaniste Diplômé de l’Institut d’Urbanisme de Paris (Université Paris XII) -1977 et titulaire d’un diplôme d’Etudes Approfondies en Histoire de l’Architecture moderne et contemporaine (Université Paris I – Sorbonne) -1997. </w:t>
      </w:r>
    </w:p>
    <w:p w14:paraId="77878BB3"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hAnsi="Times New Roman"/>
          <w:sz w:val="24"/>
          <w:szCs w:val="24"/>
        </w:rPr>
        <w:t>Il a enseigné à l’Ecole Nationale Supérieure d’Architecture de Nantes à partir de 1982, puis à l’Ecole Nationale Supérieure d’Architecture Paris-Malaquais (2000-2016), et a été Professeur invité à Cesena au Département d’architecture de l’Université de Bologne (2016-2018).</w:t>
      </w:r>
      <w:r w:rsidRPr="00CB64C1">
        <w:rPr>
          <w:rFonts w:ascii="Arial Unicode MS" w:hAnsi="Arial Unicode MS"/>
          <w:sz w:val="24"/>
          <w:szCs w:val="24"/>
        </w:rPr>
        <w:br/>
      </w:r>
      <w:r w:rsidRPr="00CB64C1">
        <w:rPr>
          <w:rFonts w:ascii="Times New Roman" w:hAnsi="Times New Roman"/>
          <w:sz w:val="24"/>
          <w:szCs w:val="24"/>
        </w:rPr>
        <w:t>Il est chercheur associé au Laboratoire de recherche ACS (Architecture-Culture-Sociétés) de l’</w:t>
      </w:r>
      <w:r w:rsidRPr="00CB64C1">
        <w:rPr>
          <w:rFonts w:ascii="Times New Roman" w:hAnsi="Times New Roman"/>
          <w:sz w:val="24"/>
          <w:szCs w:val="24"/>
          <w:lang w:val="pt-PT"/>
        </w:rPr>
        <w:t xml:space="preserve">ENSA Paris- Malaquais </w:t>
      </w:r>
      <w:r w:rsidRPr="00CB64C1">
        <w:rPr>
          <w:rFonts w:ascii="Times New Roman" w:hAnsi="Times New Roman"/>
          <w:sz w:val="24"/>
          <w:szCs w:val="24"/>
        </w:rPr>
        <w:t xml:space="preserve">– UMR AUSSER CNRS 3329. </w:t>
      </w:r>
    </w:p>
    <w:p w14:paraId="26075A53" w14:textId="77777777" w:rsidR="00CB64C1" w:rsidRPr="00CB64C1" w:rsidRDefault="00CB64C1" w:rsidP="00CB64C1">
      <w:pPr>
        <w:pStyle w:val="Corps"/>
        <w:jc w:val="both"/>
        <w:rPr>
          <w:rFonts w:ascii="Times New Roman" w:eastAsia="Times New Roman" w:hAnsi="Times New Roman" w:cs="Times New Roman"/>
          <w:sz w:val="24"/>
          <w:szCs w:val="24"/>
        </w:rPr>
      </w:pPr>
      <w:r w:rsidRPr="00CB64C1">
        <w:rPr>
          <w:rFonts w:ascii="Times New Roman" w:hAnsi="Times New Roman"/>
          <w:sz w:val="24"/>
          <w:szCs w:val="24"/>
        </w:rPr>
        <w:lastRenderedPageBreak/>
        <w:t>Il a exercé comme architecte-urbaniste libéral depuis 1975, et a été chargé d’études à l’IAURIF (Institut d’aménagement et d’Urbanisme de la Région Ile de France, aujourd’hui Institut Paris Ré</w:t>
      </w:r>
      <w:r w:rsidRPr="00CB64C1">
        <w:rPr>
          <w:rFonts w:ascii="Times New Roman" w:hAnsi="Times New Roman"/>
          <w:sz w:val="24"/>
          <w:szCs w:val="24"/>
          <w:lang w:val="pt-PT"/>
        </w:rPr>
        <w:t xml:space="preserve">gion) de 1976 </w:t>
      </w:r>
      <w:r w:rsidRPr="00CB64C1">
        <w:rPr>
          <w:rFonts w:ascii="Times New Roman" w:hAnsi="Times New Roman"/>
          <w:sz w:val="24"/>
          <w:szCs w:val="24"/>
        </w:rPr>
        <w:t xml:space="preserve">à 1981. Dans ce cadre, il a été l’auteur du Cahier N°51 de l’IAURIF « Les </w:t>
      </w:r>
      <w:proofErr w:type="spellStart"/>
      <w:r w:rsidRPr="00CB64C1">
        <w:rPr>
          <w:rFonts w:ascii="Times New Roman" w:hAnsi="Times New Roman"/>
          <w:sz w:val="24"/>
          <w:szCs w:val="24"/>
        </w:rPr>
        <w:t>cités-jardins</w:t>
      </w:r>
      <w:proofErr w:type="spellEnd"/>
      <w:r w:rsidRPr="00CB64C1">
        <w:rPr>
          <w:rFonts w:ascii="Times New Roman" w:hAnsi="Times New Roman"/>
          <w:sz w:val="24"/>
          <w:szCs w:val="24"/>
        </w:rPr>
        <w:t xml:space="preserve"> en Région Ile de France » 1978, et du fascicule sur la réhabilitation des logements dans l’étude « la Butte Rouge 40 ans après » 1980. </w:t>
      </w:r>
    </w:p>
    <w:p w14:paraId="0320E538" w14:textId="77777777" w:rsidR="00CB64C1" w:rsidRDefault="00CB64C1" w:rsidP="00CB64C1">
      <w:pPr>
        <w:pStyle w:val="Corps"/>
        <w:jc w:val="both"/>
        <w:rPr>
          <w:rFonts w:ascii="Times New Roman" w:eastAsia="Times New Roman" w:hAnsi="Times New Roman" w:cs="Times New Roman"/>
        </w:rPr>
      </w:pPr>
    </w:p>
    <w:p w14:paraId="20063843" w14:textId="77777777" w:rsidR="00CB64C1" w:rsidRDefault="00CB64C1" w:rsidP="00CB64C1">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Bibliographie sommaire </w:t>
      </w:r>
    </w:p>
    <w:p w14:paraId="29A92E8C"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"Les Cité</w:t>
      </w:r>
      <w:r w:rsidRPr="009C3CB1">
        <w:rPr>
          <w:rFonts w:ascii="Times New Roman" w:hAnsi="Times New Roman"/>
          <w:sz w:val="18"/>
          <w:szCs w:val="18"/>
        </w:rPr>
        <w:t>s jardins en r</w:t>
      </w:r>
      <w:r>
        <w:rPr>
          <w:rFonts w:ascii="Times New Roman" w:hAnsi="Times New Roman"/>
          <w:sz w:val="18"/>
          <w:szCs w:val="18"/>
        </w:rPr>
        <w:t xml:space="preserve">égion Ile de France" </w:t>
      </w:r>
    </w:p>
    <w:p w14:paraId="5A6B70EC"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Cahiers de l'IAURIF, n</w:t>
      </w:r>
      <w:r w:rsidRPr="009C3CB1">
        <w:rPr>
          <w:rFonts w:ascii="Times New Roman" w:hAnsi="Times New Roman"/>
          <w:sz w:val="18"/>
          <w:szCs w:val="18"/>
        </w:rPr>
        <w:t xml:space="preserve">° 51 Mai 1978 </w:t>
      </w:r>
    </w:p>
    <w:p w14:paraId="66D7F32F"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"La Butte Rouge 40 ans aprè</w:t>
      </w:r>
      <w:r w:rsidRPr="00B505E2">
        <w:rPr>
          <w:rFonts w:ascii="Times New Roman" w:hAnsi="Times New Roman"/>
          <w:sz w:val="18"/>
          <w:szCs w:val="18"/>
        </w:rPr>
        <w:t xml:space="preserve">s" </w:t>
      </w:r>
    </w:p>
    <w:p w14:paraId="05995008"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Etude de réhabilitation de la cité </w:t>
      </w:r>
      <w:r w:rsidRPr="009C3CB1">
        <w:rPr>
          <w:rFonts w:ascii="Times New Roman" w:hAnsi="Times New Roman"/>
          <w:sz w:val="18"/>
          <w:szCs w:val="18"/>
        </w:rPr>
        <w:t>jardin de Chatenay-Malabry</w:t>
      </w:r>
      <w:r>
        <w:rPr>
          <w:rFonts w:ascii="Arial Unicode MS" w:hAnsi="Arial Unicode MS"/>
          <w:sz w:val="18"/>
          <w:szCs w:val="18"/>
        </w:rPr>
        <w:br/>
      </w:r>
      <w:r>
        <w:rPr>
          <w:rFonts w:ascii="Times New Roman" w:hAnsi="Times New Roman"/>
          <w:sz w:val="18"/>
          <w:szCs w:val="18"/>
        </w:rPr>
        <w:t xml:space="preserve">Région d'Ile de France - Ministère de l'Environnement et du Cadre de la Vie IAURIF - Mars 1980 </w:t>
      </w:r>
    </w:p>
    <w:p w14:paraId="65A00358"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 Conception de l'exposition et du catalogue : </w:t>
      </w:r>
    </w:p>
    <w:p w14:paraId="46AD28E6"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"Architectures de la réutilisation - un projet pour la Ville" </w:t>
      </w:r>
    </w:p>
    <w:p w14:paraId="7C06E8E7"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Hô</w:t>
      </w:r>
      <w:r w:rsidRPr="009C3CB1">
        <w:rPr>
          <w:rFonts w:ascii="Times New Roman" w:hAnsi="Times New Roman"/>
          <w:sz w:val="18"/>
          <w:szCs w:val="18"/>
        </w:rPr>
        <w:t>tel de Sully - Mars/Avril 85</w:t>
      </w:r>
      <w:r>
        <w:rPr>
          <w:rFonts w:ascii="Arial Unicode MS" w:hAnsi="Arial Unicode MS"/>
          <w:sz w:val="18"/>
          <w:szCs w:val="18"/>
        </w:rPr>
        <w:br/>
      </w:r>
      <w:r>
        <w:rPr>
          <w:rFonts w:ascii="Times New Roman" w:hAnsi="Times New Roman"/>
          <w:sz w:val="18"/>
          <w:szCs w:val="18"/>
        </w:rPr>
        <w:t>CNMHS - Ministère de l'Urbanisme et du Logement, Direction de l'architecture Catalogue : "Les cahiers de la réutilisation" n</w:t>
      </w:r>
      <w:r w:rsidRPr="009C3CB1">
        <w:rPr>
          <w:rFonts w:ascii="Times New Roman" w:hAnsi="Times New Roman"/>
          <w:sz w:val="18"/>
          <w:szCs w:val="18"/>
        </w:rPr>
        <w:t xml:space="preserve">° </w:t>
      </w:r>
      <w:r>
        <w:rPr>
          <w:rFonts w:ascii="Times New Roman" w:hAnsi="Times New Roman"/>
          <w:sz w:val="18"/>
          <w:szCs w:val="18"/>
          <w:lang w:val="ru-RU"/>
        </w:rPr>
        <w:t xml:space="preserve">1 </w:t>
      </w:r>
    </w:p>
    <w:p w14:paraId="3021CE98"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 "Charte architecturale et urbaine de Saint -Nazaire" </w:t>
      </w:r>
    </w:p>
    <w:p w14:paraId="1BFF6D9F"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Constitution de la forme urbaine et architecture de la Reconstruction Avec Atelier Ponant - Ville de Saint-Nazaire 1989-90 </w:t>
      </w:r>
    </w:p>
    <w:p w14:paraId="311D1C6B"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 "Nantes, le port et la ville - Projets urbains" </w:t>
      </w:r>
    </w:p>
    <w:p w14:paraId="44D7FC6D" w14:textId="77777777" w:rsidR="00CB64C1" w:rsidRDefault="00CB64C1" w:rsidP="00CB64C1">
      <w:pPr>
        <w:pStyle w:val="Corps"/>
        <w:rPr>
          <w:rFonts w:ascii="Times New Roman" w:eastAsia="Times New Roman" w:hAnsi="Times New Roman" w:cs="Times New Roman"/>
          <w:sz w:val="18"/>
          <w:szCs w:val="18"/>
        </w:rPr>
      </w:pPr>
      <w:r w:rsidRPr="009C3CB1">
        <w:rPr>
          <w:rFonts w:ascii="Times New Roman" w:hAnsi="Times New Roman"/>
          <w:sz w:val="18"/>
          <w:szCs w:val="18"/>
        </w:rPr>
        <w:t>Recherche - exp</w:t>
      </w:r>
      <w:r>
        <w:rPr>
          <w:rFonts w:ascii="Times New Roman" w:hAnsi="Times New Roman"/>
          <w:sz w:val="18"/>
          <w:szCs w:val="18"/>
        </w:rPr>
        <w:t xml:space="preserve">érimentation sur l'aire portuaire de Nantes dans le cadre de l'action "le port et la ville" - Programme Cités -Projets du Plan Construction et Architecture 1992 </w:t>
      </w:r>
    </w:p>
    <w:p w14:paraId="2CFBCD59" w14:textId="77777777" w:rsidR="00CB64C1" w:rsidRDefault="00CB64C1" w:rsidP="00CB64C1">
      <w:pPr>
        <w:pStyle w:val="Corps"/>
        <w:rPr>
          <w:rFonts w:ascii="Times New Roman" w:eastAsia="Times New Roman" w:hAnsi="Times New Roman" w:cs="Times New Roman"/>
          <w:sz w:val="18"/>
          <w:szCs w:val="18"/>
        </w:rPr>
      </w:pPr>
      <w:r w:rsidRPr="009C3CB1">
        <w:rPr>
          <w:rFonts w:ascii="Times New Roman" w:hAnsi="Times New Roman"/>
          <w:sz w:val="18"/>
          <w:szCs w:val="18"/>
        </w:rPr>
        <w:t xml:space="preserve">-"Louis </w:t>
      </w:r>
      <w:proofErr w:type="spellStart"/>
      <w:r w:rsidRPr="009C3CB1">
        <w:rPr>
          <w:rFonts w:ascii="Times New Roman" w:hAnsi="Times New Roman"/>
          <w:sz w:val="18"/>
          <w:szCs w:val="18"/>
        </w:rPr>
        <w:t>Arretche</w:t>
      </w:r>
      <w:proofErr w:type="spellEnd"/>
      <w:r w:rsidRPr="009C3CB1">
        <w:rPr>
          <w:rFonts w:ascii="Times New Roman" w:hAnsi="Times New Roman"/>
          <w:sz w:val="18"/>
          <w:szCs w:val="18"/>
        </w:rPr>
        <w:t xml:space="preserve"> architecte -1905-1991" </w:t>
      </w:r>
    </w:p>
    <w:p w14:paraId="53018A73"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Mémoire de D.E.A. "Histoire de l'architecture moderne et contemporaine" Professeur : Gé</w:t>
      </w:r>
      <w:r w:rsidRPr="009C3CB1">
        <w:rPr>
          <w:rFonts w:ascii="Times New Roman" w:hAnsi="Times New Roman"/>
          <w:sz w:val="18"/>
          <w:szCs w:val="18"/>
        </w:rPr>
        <w:t>rard MONNIER - Universit</w:t>
      </w:r>
      <w:r>
        <w:rPr>
          <w:rFonts w:ascii="Times New Roman" w:hAnsi="Times New Roman"/>
          <w:sz w:val="18"/>
          <w:szCs w:val="18"/>
        </w:rPr>
        <w:t xml:space="preserve">é Paris I-Sorbonne 1997 </w:t>
      </w:r>
    </w:p>
    <w:p w14:paraId="7D2943AD"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Nantes : friches portuaires, mémoire du lieu et nouvelle centralité »</w:t>
      </w:r>
      <w:r>
        <w:rPr>
          <w:rFonts w:ascii="Arial Unicode MS" w:hAnsi="Arial Unicode MS"/>
          <w:sz w:val="18"/>
          <w:szCs w:val="18"/>
        </w:rPr>
        <w:br/>
      </w:r>
      <w:r w:rsidRPr="009C3CB1">
        <w:rPr>
          <w:rFonts w:ascii="Times New Roman" w:hAnsi="Times New Roman"/>
          <w:sz w:val="18"/>
          <w:szCs w:val="18"/>
        </w:rPr>
        <w:t>in : "</w:t>
      </w:r>
      <w:proofErr w:type="spellStart"/>
      <w:r w:rsidRPr="009C3CB1">
        <w:rPr>
          <w:rFonts w:ascii="Times New Roman" w:hAnsi="Times New Roman"/>
          <w:sz w:val="18"/>
          <w:szCs w:val="18"/>
        </w:rPr>
        <w:t>Rigenerazione</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urbana</w:t>
      </w:r>
      <w:proofErr w:type="spellEnd"/>
      <w:r w:rsidRPr="009C3CB1">
        <w:rPr>
          <w:rFonts w:ascii="Times New Roman" w:hAnsi="Times New Roman"/>
          <w:sz w:val="18"/>
          <w:szCs w:val="18"/>
        </w:rPr>
        <w:t xml:space="preserve"> - Il </w:t>
      </w:r>
      <w:proofErr w:type="spellStart"/>
      <w:r w:rsidRPr="009C3CB1">
        <w:rPr>
          <w:rFonts w:ascii="Times New Roman" w:hAnsi="Times New Roman"/>
          <w:sz w:val="18"/>
          <w:szCs w:val="18"/>
        </w:rPr>
        <w:t>recupero</w:t>
      </w:r>
      <w:proofErr w:type="spellEnd"/>
      <w:r w:rsidRPr="009C3CB1">
        <w:rPr>
          <w:rFonts w:ascii="Times New Roman" w:hAnsi="Times New Roman"/>
          <w:sz w:val="18"/>
          <w:szCs w:val="18"/>
        </w:rPr>
        <w:t xml:space="preserve"> delle </w:t>
      </w:r>
      <w:proofErr w:type="spellStart"/>
      <w:r w:rsidRPr="009C3CB1">
        <w:rPr>
          <w:rFonts w:ascii="Times New Roman" w:hAnsi="Times New Roman"/>
          <w:sz w:val="18"/>
          <w:szCs w:val="18"/>
        </w:rPr>
        <w:t>aree</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dismesse</w:t>
      </w:r>
      <w:proofErr w:type="spellEnd"/>
      <w:r w:rsidRPr="009C3CB1">
        <w:rPr>
          <w:rFonts w:ascii="Times New Roman" w:hAnsi="Times New Roman"/>
          <w:sz w:val="18"/>
          <w:szCs w:val="18"/>
        </w:rPr>
        <w:t xml:space="preserve"> in Europa: </w:t>
      </w:r>
      <w:proofErr w:type="spellStart"/>
      <w:r w:rsidRPr="009C3CB1">
        <w:rPr>
          <w:rFonts w:ascii="Times New Roman" w:hAnsi="Times New Roman"/>
          <w:sz w:val="18"/>
          <w:szCs w:val="18"/>
        </w:rPr>
        <w:t>strategie</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gestione</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strumenti</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operativi</w:t>
      </w:r>
      <w:proofErr w:type="spellEnd"/>
      <w:r w:rsidRPr="009C3CB1">
        <w:rPr>
          <w:rFonts w:ascii="Times New Roman" w:hAnsi="Times New Roman"/>
          <w:sz w:val="18"/>
          <w:szCs w:val="18"/>
        </w:rPr>
        <w:t xml:space="preserve">" sous la direction de Giovanni De </w:t>
      </w:r>
      <w:proofErr w:type="spellStart"/>
      <w:r w:rsidRPr="009C3CB1">
        <w:rPr>
          <w:rFonts w:ascii="Times New Roman" w:hAnsi="Times New Roman"/>
          <w:sz w:val="18"/>
          <w:szCs w:val="18"/>
        </w:rPr>
        <w:t>Franciscis</w:t>
      </w:r>
      <w:proofErr w:type="spellEnd"/>
      <w:r>
        <w:rPr>
          <w:rFonts w:ascii="Arial Unicode MS" w:hAnsi="Arial Unicode MS"/>
          <w:sz w:val="18"/>
          <w:szCs w:val="18"/>
        </w:rPr>
        <w:br/>
      </w:r>
      <w:r>
        <w:rPr>
          <w:rFonts w:ascii="Times New Roman" w:hAnsi="Times New Roman"/>
          <w:sz w:val="18"/>
          <w:szCs w:val="18"/>
        </w:rPr>
        <w:t xml:space="preserve">Editions EIDOS - Naples 1997 </w:t>
      </w:r>
    </w:p>
    <w:p w14:paraId="33164540"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 "Charte architecturale, urbaine et paysagère de Rochefort -sur-Mer" </w:t>
      </w:r>
    </w:p>
    <w:p w14:paraId="786B7666"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Avec Atelier Ponant.</w:t>
      </w:r>
      <w:r>
        <w:rPr>
          <w:rFonts w:ascii="Arial Unicode MS" w:hAnsi="Arial Unicode MS"/>
          <w:sz w:val="18"/>
          <w:szCs w:val="18"/>
        </w:rPr>
        <w:br/>
      </w:r>
      <w:r>
        <w:rPr>
          <w:rFonts w:ascii="Times New Roman" w:hAnsi="Times New Roman"/>
          <w:sz w:val="18"/>
          <w:szCs w:val="18"/>
        </w:rPr>
        <w:t xml:space="preserve">Ville de Rochefort-sur-Mer. Ministère de l'Equipement - D.A.U. - 1998 </w:t>
      </w:r>
    </w:p>
    <w:p w14:paraId="4DAA1234"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xml:space="preserve">« La production architecturale des années 50-70 : stratégies d’adaptation formelle fonctionnelle, constructive, urbaine </w:t>
      </w:r>
      <w:r w:rsidRPr="009C3CB1">
        <w:rPr>
          <w:rFonts w:ascii="Times New Roman" w:hAnsi="Times New Roman"/>
          <w:sz w:val="18"/>
          <w:szCs w:val="18"/>
        </w:rPr>
        <w:t>»</w:t>
      </w:r>
      <w:r>
        <w:rPr>
          <w:rFonts w:ascii="Times New Roman" w:hAnsi="Times New Roman"/>
          <w:sz w:val="18"/>
          <w:szCs w:val="18"/>
        </w:rPr>
        <w:t>.</w:t>
      </w:r>
      <w:r>
        <w:rPr>
          <w:rFonts w:ascii="Arial Unicode MS" w:hAnsi="Arial Unicode MS"/>
          <w:sz w:val="18"/>
          <w:szCs w:val="18"/>
        </w:rPr>
        <w:br/>
      </w:r>
      <w:r>
        <w:rPr>
          <w:rFonts w:ascii="Times New Roman" w:hAnsi="Times New Roman"/>
          <w:sz w:val="18"/>
          <w:szCs w:val="18"/>
        </w:rPr>
        <w:t xml:space="preserve">Programme « Concevoir pour l’existant </w:t>
      </w:r>
      <w:r w:rsidRPr="009C3CB1">
        <w:rPr>
          <w:rFonts w:ascii="Times New Roman" w:hAnsi="Times New Roman"/>
          <w:sz w:val="18"/>
          <w:szCs w:val="18"/>
        </w:rPr>
        <w:t xml:space="preserve">» </w:t>
      </w:r>
      <w:r>
        <w:rPr>
          <w:rFonts w:ascii="Times New Roman" w:hAnsi="Times New Roman"/>
          <w:sz w:val="18"/>
          <w:szCs w:val="18"/>
        </w:rPr>
        <w:t xml:space="preserve">PUCA- Plan Urbanisme Construction Architecture - LADRHAUS 2003 </w:t>
      </w:r>
    </w:p>
    <w:p w14:paraId="10892524"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xml:space="preserve">Publication in Concevoir pour l’existant – d’autres commandes, d’autres pratiques, d’autres métiers – Presses polytechniques et Universitaires Romandes – 2006 </w:t>
      </w:r>
    </w:p>
    <w:p w14:paraId="78629E28"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xml:space="preserve">« Un lieu de vie et de soins au cœur de Paris : l’Etablissement de soins psychiatriques Maison- Blanche rue d’Hauteville </w:t>
      </w:r>
      <w:r w:rsidRPr="009C3CB1">
        <w:rPr>
          <w:rFonts w:ascii="Times New Roman" w:hAnsi="Times New Roman"/>
          <w:sz w:val="18"/>
          <w:szCs w:val="18"/>
        </w:rPr>
        <w:t>»</w:t>
      </w:r>
      <w:r>
        <w:rPr>
          <w:rFonts w:ascii="Arial Unicode MS" w:hAnsi="Arial Unicode MS"/>
          <w:sz w:val="18"/>
          <w:szCs w:val="18"/>
        </w:rPr>
        <w:br/>
      </w:r>
      <w:r>
        <w:rPr>
          <w:rFonts w:ascii="Times New Roman" w:hAnsi="Times New Roman"/>
          <w:sz w:val="18"/>
          <w:szCs w:val="18"/>
        </w:rPr>
        <w:t xml:space="preserve">Actes du Colloque « Architecture et Psychiatrie – Paris 2001- Editions du Moniteur </w:t>
      </w:r>
    </w:p>
    <w:p w14:paraId="7A5A5AB1"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xml:space="preserve">« Le quartier des Halles à Paris – </w:t>
      </w:r>
      <w:r w:rsidRPr="00B505E2">
        <w:rPr>
          <w:rFonts w:ascii="Times New Roman" w:hAnsi="Times New Roman"/>
          <w:sz w:val="18"/>
          <w:szCs w:val="18"/>
        </w:rPr>
        <w:t>Diagnostic patrimonial de l</w:t>
      </w:r>
      <w:r>
        <w:rPr>
          <w:rFonts w:ascii="Times New Roman" w:hAnsi="Times New Roman"/>
          <w:sz w:val="18"/>
          <w:szCs w:val="18"/>
        </w:rPr>
        <w:t xml:space="preserve">’architecture des années 1975-2000 </w:t>
      </w:r>
      <w:r w:rsidRPr="009C3CB1">
        <w:rPr>
          <w:rFonts w:ascii="Times New Roman" w:hAnsi="Times New Roman"/>
          <w:sz w:val="18"/>
          <w:szCs w:val="18"/>
        </w:rPr>
        <w:t xml:space="preserve">» </w:t>
      </w:r>
      <w:r>
        <w:rPr>
          <w:rFonts w:ascii="Times New Roman" w:hAnsi="Times New Roman"/>
          <w:sz w:val="18"/>
          <w:szCs w:val="18"/>
        </w:rPr>
        <w:t xml:space="preserve">SEM Paris-Centre 2004 </w:t>
      </w:r>
    </w:p>
    <w:p w14:paraId="7756235F"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xml:space="preserve">« Des édifices emblématiques au patrimoine ordinaire </w:t>
      </w:r>
      <w:r w:rsidRPr="009C3CB1">
        <w:rPr>
          <w:rFonts w:ascii="Times New Roman" w:hAnsi="Times New Roman"/>
          <w:sz w:val="18"/>
          <w:szCs w:val="18"/>
        </w:rPr>
        <w:t xml:space="preserve">» </w:t>
      </w:r>
      <w:r>
        <w:rPr>
          <w:rFonts w:ascii="Times New Roman" w:hAnsi="Times New Roman"/>
          <w:sz w:val="18"/>
          <w:szCs w:val="18"/>
        </w:rPr>
        <w:t>Actes du Colloque International «Réhabiliter les édifices métalliques emblématiques du XXème siè</w:t>
      </w:r>
      <w:r w:rsidRPr="009C3CB1">
        <w:rPr>
          <w:rFonts w:ascii="Times New Roman" w:hAnsi="Times New Roman"/>
          <w:sz w:val="18"/>
          <w:szCs w:val="18"/>
        </w:rPr>
        <w:t>cle » - Cit</w:t>
      </w:r>
      <w:r>
        <w:rPr>
          <w:rFonts w:ascii="Times New Roman" w:hAnsi="Times New Roman"/>
          <w:sz w:val="18"/>
          <w:szCs w:val="18"/>
        </w:rPr>
        <w:t xml:space="preserve">é Internationale Universitaire de Paris – </w:t>
      </w:r>
      <w:r w:rsidRPr="009C3CB1">
        <w:rPr>
          <w:rFonts w:ascii="Times New Roman" w:hAnsi="Times New Roman"/>
          <w:sz w:val="18"/>
          <w:szCs w:val="18"/>
        </w:rPr>
        <w:t>17 novembre 2006</w:t>
      </w:r>
      <w:r>
        <w:rPr>
          <w:rFonts w:ascii="Arial Unicode MS" w:hAnsi="Arial Unicode MS"/>
          <w:sz w:val="18"/>
          <w:szCs w:val="18"/>
        </w:rPr>
        <w:br/>
      </w:r>
      <w:r>
        <w:rPr>
          <w:rFonts w:ascii="Times New Roman" w:hAnsi="Times New Roman"/>
          <w:sz w:val="18"/>
          <w:szCs w:val="18"/>
        </w:rPr>
        <w:t>Editions l’</w:t>
      </w:r>
      <w:proofErr w:type="spellStart"/>
      <w:r w:rsidRPr="009C3CB1">
        <w:rPr>
          <w:rFonts w:ascii="Times New Roman" w:hAnsi="Times New Roman"/>
          <w:sz w:val="18"/>
          <w:szCs w:val="18"/>
        </w:rPr>
        <w:t>OEil</w:t>
      </w:r>
      <w:proofErr w:type="spellEnd"/>
      <w:r w:rsidRPr="009C3CB1">
        <w:rPr>
          <w:rFonts w:ascii="Times New Roman" w:hAnsi="Times New Roman"/>
          <w:sz w:val="18"/>
          <w:szCs w:val="18"/>
        </w:rPr>
        <w:t xml:space="preserve"> d</w:t>
      </w:r>
      <w:r>
        <w:rPr>
          <w:rFonts w:ascii="Times New Roman" w:hAnsi="Times New Roman"/>
          <w:sz w:val="18"/>
          <w:szCs w:val="18"/>
        </w:rPr>
        <w:t>’</w:t>
      </w:r>
      <w:r w:rsidRPr="009C3CB1">
        <w:rPr>
          <w:rFonts w:ascii="Times New Roman" w:hAnsi="Times New Roman"/>
          <w:sz w:val="18"/>
          <w:szCs w:val="18"/>
        </w:rPr>
        <w:t xml:space="preserve">Or </w:t>
      </w:r>
      <w:r>
        <w:rPr>
          <w:rFonts w:ascii="Times New Roman" w:hAnsi="Times New Roman"/>
          <w:sz w:val="18"/>
          <w:szCs w:val="18"/>
        </w:rPr>
        <w:t xml:space="preserve">– mars 2008 </w:t>
      </w:r>
    </w:p>
    <w:p w14:paraId="3E97E315"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lang w:val="ru-RU"/>
        </w:rPr>
        <w:t xml:space="preserve">- </w:t>
      </w:r>
      <w:r>
        <w:rPr>
          <w:rFonts w:ascii="Times New Roman" w:hAnsi="Times New Roman"/>
          <w:sz w:val="18"/>
          <w:szCs w:val="18"/>
        </w:rPr>
        <w:t xml:space="preserve">« Modes constructifs et valeur d’usage ; une histoire </w:t>
      </w:r>
      <w:proofErr w:type="spellStart"/>
      <w:r>
        <w:rPr>
          <w:rFonts w:ascii="Times New Roman" w:hAnsi="Times New Roman"/>
          <w:sz w:val="18"/>
          <w:szCs w:val="18"/>
        </w:rPr>
        <w:t>fran</w:t>
      </w:r>
      <w:proofErr w:type="spellEnd"/>
      <w:r>
        <w:rPr>
          <w:rFonts w:ascii="Times New Roman" w:hAnsi="Times New Roman"/>
          <w:sz w:val="18"/>
          <w:szCs w:val="18"/>
          <w:lang w:val="pt-PT"/>
        </w:rPr>
        <w:t>ç</w:t>
      </w:r>
      <w:r>
        <w:rPr>
          <w:rFonts w:ascii="Times New Roman" w:hAnsi="Times New Roman"/>
          <w:sz w:val="18"/>
          <w:szCs w:val="18"/>
        </w:rPr>
        <w:t xml:space="preserve">aise </w:t>
      </w:r>
      <w:r w:rsidRPr="009C3CB1">
        <w:rPr>
          <w:rFonts w:ascii="Times New Roman" w:hAnsi="Times New Roman"/>
          <w:sz w:val="18"/>
          <w:szCs w:val="18"/>
        </w:rPr>
        <w:t>»</w:t>
      </w:r>
      <w:r>
        <w:rPr>
          <w:rFonts w:ascii="Arial Unicode MS" w:hAnsi="Arial Unicode MS"/>
          <w:sz w:val="18"/>
          <w:szCs w:val="18"/>
        </w:rPr>
        <w:br/>
      </w:r>
      <w:r w:rsidRPr="009C3CB1">
        <w:rPr>
          <w:rFonts w:ascii="Times New Roman" w:hAnsi="Times New Roman"/>
          <w:sz w:val="18"/>
          <w:szCs w:val="18"/>
        </w:rPr>
        <w:t xml:space="preserve">In </w:t>
      </w:r>
      <w:r>
        <w:rPr>
          <w:rFonts w:ascii="Times New Roman" w:hAnsi="Times New Roman"/>
          <w:sz w:val="18"/>
          <w:szCs w:val="18"/>
        </w:rPr>
        <w:t xml:space="preserve">« Vu de l’intérieur – habiter un immeuble en Ile de France 1945-2010 </w:t>
      </w:r>
      <w:r w:rsidRPr="009C3CB1">
        <w:rPr>
          <w:rFonts w:ascii="Times New Roman" w:hAnsi="Times New Roman"/>
          <w:sz w:val="18"/>
          <w:szCs w:val="18"/>
        </w:rPr>
        <w:t xml:space="preserve">» </w:t>
      </w:r>
      <w:r>
        <w:rPr>
          <w:rFonts w:ascii="Times New Roman" w:hAnsi="Times New Roman"/>
          <w:sz w:val="18"/>
          <w:szCs w:val="18"/>
        </w:rPr>
        <w:t xml:space="preserve">Monique </w:t>
      </w:r>
      <w:proofErr w:type="spellStart"/>
      <w:r>
        <w:rPr>
          <w:rFonts w:ascii="Times New Roman" w:hAnsi="Times New Roman"/>
          <w:sz w:val="18"/>
          <w:szCs w:val="18"/>
        </w:rPr>
        <w:t>Eleb</w:t>
      </w:r>
      <w:proofErr w:type="spellEnd"/>
      <w:r>
        <w:rPr>
          <w:rFonts w:ascii="Times New Roman" w:hAnsi="Times New Roman"/>
          <w:sz w:val="18"/>
          <w:szCs w:val="18"/>
        </w:rPr>
        <w:t xml:space="preserve">, Sabri </w:t>
      </w:r>
      <w:proofErr w:type="spellStart"/>
      <w:r>
        <w:rPr>
          <w:rFonts w:ascii="Times New Roman" w:hAnsi="Times New Roman"/>
          <w:sz w:val="18"/>
          <w:szCs w:val="18"/>
        </w:rPr>
        <w:t>Bendimerad</w:t>
      </w:r>
      <w:proofErr w:type="spellEnd"/>
      <w:r>
        <w:rPr>
          <w:rFonts w:ascii="Times New Roman" w:hAnsi="Times New Roman"/>
          <w:sz w:val="18"/>
          <w:szCs w:val="18"/>
        </w:rPr>
        <w:t xml:space="preserve">, </w:t>
      </w:r>
      <w:proofErr w:type="spellStart"/>
      <w:r>
        <w:rPr>
          <w:rFonts w:ascii="Times New Roman" w:hAnsi="Times New Roman"/>
          <w:sz w:val="18"/>
          <w:szCs w:val="18"/>
        </w:rPr>
        <w:t>Archibooks</w:t>
      </w:r>
      <w:proofErr w:type="spellEnd"/>
      <w:r>
        <w:rPr>
          <w:rFonts w:ascii="Times New Roman" w:hAnsi="Times New Roman"/>
          <w:sz w:val="18"/>
          <w:szCs w:val="18"/>
        </w:rPr>
        <w:t xml:space="preserve"> Sautereau éditeur 2011 </w:t>
      </w:r>
    </w:p>
    <w:p w14:paraId="63EF61F0" w14:textId="77777777" w:rsidR="00CB64C1" w:rsidRPr="009C3CB1" w:rsidRDefault="00CB64C1" w:rsidP="00CB64C1">
      <w:pPr>
        <w:pStyle w:val="Corps"/>
        <w:rPr>
          <w:rFonts w:ascii="Times New Roman" w:eastAsia="Times New Roman" w:hAnsi="Times New Roman" w:cs="Times New Roman"/>
          <w:sz w:val="18"/>
          <w:szCs w:val="18"/>
          <w:lang w:val="it-IT"/>
        </w:rPr>
      </w:pPr>
      <w:r>
        <w:rPr>
          <w:rFonts w:ascii="Times New Roman" w:hAnsi="Times New Roman"/>
          <w:sz w:val="18"/>
          <w:szCs w:val="18"/>
          <w:lang w:val="ru-RU"/>
        </w:rPr>
        <w:t xml:space="preserve">- </w:t>
      </w:r>
      <w:r w:rsidRPr="009C3CB1">
        <w:rPr>
          <w:rFonts w:ascii="Times New Roman" w:hAnsi="Times New Roman"/>
          <w:sz w:val="18"/>
          <w:szCs w:val="18"/>
          <w:lang w:val="it-IT"/>
        </w:rPr>
        <w:t xml:space="preserve">« L’architecture de la ville, de Zürich à </w:t>
      </w:r>
      <w:r>
        <w:rPr>
          <w:rFonts w:ascii="Times New Roman" w:hAnsi="Times New Roman"/>
          <w:sz w:val="18"/>
          <w:szCs w:val="18"/>
          <w:lang w:val="pt-PT"/>
        </w:rPr>
        <w:t xml:space="preserve">Nantes </w:t>
      </w:r>
      <w:r>
        <w:rPr>
          <w:rFonts w:ascii="Times New Roman" w:hAnsi="Times New Roman"/>
          <w:sz w:val="18"/>
          <w:szCs w:val="18"/>
          <w:lang w:val="it-IT"/>
        </w:rPr>
        <w:t>»</w:t>
      </w:r>
      <w:r w:rsidRPr="009C3CB1">
        <w:rPr>
          <w:rFonts w:ascii="Times New Roman" w:hAnsi="Times New Roman"/>
          <w:sz w:val="18"/>
          <w:szCs w:val="18"/>
          <w:lang w:val="it-IT"/>
        </w:rPr>
        <w:t>, communication au colloque international « l’</w:t>
      </w:r>
      <w:r>
        <w:rPr>
          <w:rFonts w:ascii="Times New Roman" w:hAnsi="Times New Roman"/>
          <w:sz w:val="18"/>
          <w:szCs w:val="18"/>
          <w:lang w:val="it-IT"/>
        </w:rPr>
        <w:t xml:space="preserve">architettura della citta di Aldo Rossi » </w:t>
      </w:r>
      <w:r w:rsidRPr="009C3CB1">
        <w:rPr>
          <w:rFonts w:ascii="Times New Roman" w:hAnsi="Times New Roman"/>
          <w:sz w:val="18"/>
          <w:szCs w:val="18"/>
          <w:lang w:val="it-IT"/>
        </w:rPr>
        <w:t>IUAVenise 26-28/10/2011 –</w:t>
      </w:r>
      <w:r w:rsidRPr="009C3CB1">
        <w:rPr>
          <w:rFonts w:ascii="Arial Unicode MS" w:hAnsi="Arial Unicode MS"/>
          <w:sz w:val="18"/>
          <w:szCs w:val="18"/>
          <w:lang w:val="it-IT"/>
        </w:rPr>
        <w:br/>
      </w:r>
      <w:r w:rsidRPr="009C3CB1">
        <w:rPr>
          <w:rFonts w:ascii="Times New Roman" w:hAnsi="Times New Roman"/>
          <w:sz w:val="18"/>
          <w:szCs w:val="18"/>
          <w:lang w:val="it-IT"/>
        </w:rPr>
        <w:t xml:space="preserve">Publication : « </w:t>
      </w:r>
      <w:r>
        <w:rPr>
          <w:rFonts w:ascii="Times New Roman" w:hAnsi="Times New Roman"/>
          <w:sz w:val="18"/>
          <w:szCs w:val="18"/>
          <w:lang w:val="it-IT"/>
        </w:rPr>
        <w:t xml:space="preserve">Aldo Rossi, la storia di un libro </w:t>
      </w:r>
      <w:r w:rsidRPr="009C3CB1">
        <w:rPr>
          <w:rFonts w:ascii="Times New Roman" w:hAnsi="Times New Roman"/>
          <w:sz w:val="18"/>
          <w:szCs w:val="18"/>
          <w:lang w:val="it-IT"/>
        </w:rPr>
        <w:t>– L’</w:t>
      </w:r>
      <w:r>
        <w:rPr>
          <w:rFonts w:ascii="Times New Roman" w:hAnsi="Times New Roman"/>
          <w:sz w:val="18"/>
          <w:szCs w:val="18"/>
          <w:lang w:val="it-IT"/>
        </w:rPr>
        <w:t xml:space="preserve">architettura della citta, dal 1966 ad oggi » Edizioni il Poligrafo 2014 </w:t>
      </w:r>
    </w:p>
    <w:p w14:paraId="718D0EB3" w14:textId="77777777" w:rsidR="00CB64C1" w:rsidRDefault="00CB64C1" w:rsidP="00CB64C1">
      <w:pPr>
        <w:pStyle w:val="Corps"/>
        <w:rPr>
          <w:rFonts w:ascii="Times New Roman" w:eastAsia="Times New Roman" w:hAnsi="Times New Roman" w:cs="Times New Roman"/>
          <w:sz w:val="18"/>
          <w:szCs w:val="18"/>
        </w:rPr>
      </w:pPr>
      <w:r>
        <w:rPr>
          <w:rFonts w:ascii="Times New Roman" w:hAnsi="Times New Roman"/>
          <w:sz w:val="18"/>
          <w:szCs w:val="18"/>
        </w:rPr>
        <w:t>-« Thierry Roze – L’</w:t>
      </w:r>
      <w:proofErr w:type="spellStart"/>
      <w:r w:rsidRPr="009C3CB1">
        <w:rPr>
          <w:rFonts w:ascii="Times New Roman" w:hAnsi="Times New Roman"/>
          <w:sz w:val="18"/>
          <w:szCs w:val="18"/>
        </w:rPr>
        <w:t>esistente</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reinventato</w:t>
      </w:r>
      <w:proofErr w:type="spellEnd"/>
      <w:r w:rsidRPr="009C3CB1">
        <w:rPr>
          <w:rFonts w:ascii="Times New Roman" w:hAnsi="Times New Roman"/>
          <w:sz w:val="18"/>
          <w:szCs w:val="18"/>
        </w:rPr>
        <w:t xml:space="preserve"> / L</w:t>
      </w:r>
      <w:r>
        <w:rPr>
          <w:rFonts w:ascii="Times New Roman" w:hAnsi="Times New Roman"/>
          <w:sz w:val="18"/>
          <w:szCs w:val="18"/>
        </w:rPr>
        <w:t xml:space="preserve">’existant réinventé » </w:t>
      </w:r>
      <w:proofErr w:type="spellStart"/>
      <w:r w:rsidRPr="009C3CB1">
        <w:rPr>
          <w:rFonts w:ascii="Times New Roman" w:hAnsi="Times New Roman"/>
          <w:sz w:val="18"/>
          <w:szCs w:val="18"/>
        </w:rPr>
        <w:t>Architettura</w:t>
      </w:r>
      <w:proofErr w:type="spellEnd"/>
      <w:r w:rsidRPr="009C3CB1">
        <w:rPr>
          <w:rFonts w:ascii="Times New Roman" w:hAnsi="Times New Roman"/>
          <w:sz w:val="18"/>
          <w:szCs w:val="18"/>
        </w:rPr>
        <w:t xml:space="preserve"> 55</w:t>
      </w:r>
      <w:r>
        <w:rPr>
          <w:rFonts w:ascii="Arial Unicode MS" w:hAnsi="Arial Unicode MS"/>
          <w:sz w:val="18"/>
          <w:szCs w:val="18"/>
        </w:rPr>
        <w:br/>
      </w:r>
      <w:r>
        <w:rPr>
          <w:rFonts w:ascii="Times New Roman" w:hAnsi="Times New Roman"/>
          <w:sz w:val="18"/>
          <w:szCs w:val="18"/>
        </w:rPr>
        <w:t xml:space="preserve">Université </w:t>
      </w:r>
      <w:r w:rsidRPr="009C3CB1">
        <w:rPr>
          <w:rFonts w:ascii="Times New Roman" w:hAnsi="Times New Roman"/>
          <w:sz w:val="18"/>
          <w:szCs w:val="18"/>
        </w:rPr>
        <w:t xml:space="preserve">de Bologne </w:t>
      </w:r>
      <w:r>
        <w:rPr>
          <w:rFonts w:ascii="Times New Roman" w:hAnsi="Times New Roman"/>
          <w:sz w:val="18"/>
          <w:szCs w:val="18"/>
        </w:rPr>
        <w:t>– département architecture</w:t>
      </w:r>
      <w:r>
        <w:rPr>
          <w:rFonts w:ascii="Arial Unicode MS" w:hAnsi="Arial Unicode MS"/>
          <w:sz w:val="18"/>
          <w:szCs w:val="18"/>
        </w:rPr>
        <w:br/>
      </w:r>
      <w:r w:rsidRPr="009C3CB1">
        <w:rPr>
          <w:rFonts w:ascii="Times New Roman" w:hAnsi="Times New Roman"/>
          <w:sz w:val="18"/>
          <w:szCs w:val="18"/>
        </w:rPr>
        <w:t xml:space="preserve">La </w:t>
      </w:r>
      <w:proofErr w:type="spellStart"/>
      <w:r w:rsidRPr="009C3CB1">
        <w:rPr>
          <w:rFonts w:ascii="Times New Roman" w:hAnsi="Times New Roman"/>
          <w:sz w:val="18"/>
          <w:szCs w:val="18"/>
        </w:rPr>
        <w:t>Greca</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Editori</w:t>
      </w:r>
      <w:proofErr w:type="spellEnd"/>
      <w:r w:rsidRPr="009C3CB1">
        <w:rPr>
          <w:rFonts w:ascii="Times New Roman" w:hAnsi="Times New Roman"/>
          <w:sz w:val="18"/>
          <w:szCs w:val="18"/>
        </w:rPr>
        <w:t xml:space="preserve"> 2018</w:t>
      </w:r>
    </w:p>
    <w:p w14:paraId="4B79D30D" w14:textId="77777777" w:rsidR="00CB64C1" w:rsidRDefault="00CB64C1" w:rsidP="00CB64C1">
      <w:pPr>
        <w:pStyle w:val="Corps"/>
        <w:rPr>
          <w:rFonts w:ascii="Times New Roman" w:eastAsia="Times New Roman" w:hAnsi="Times New Roman" w:cs="Times New Roman"/>
          <w:sz w:val="18"/>
          <w:szCs w:val="18"/>
        </w:rPr>
      </w:pPr>
    </w:p>
    <w:p w14:paraId="5D2B1397" w14:textId="1B69F486" w:rsidR="00230655" w:rsidRDefault="00230655">
      <w:pPr>
        <w:rPr>
          <w:rFonts w:ascii="Helvetica" w:eastAsia="Arial Unicode MS" w:hAnsi="Helvetica" w:cs="Arial Unicode MS"/>
          <w:color w:val="000000"/>
          <w:bdr w:val="nil"/>
          <w:lang w:eastAsia="fr-FR"/>
        </w:rPr>
      </w:pPr>
      <w:r>
        <w:br w:type="page"/>
      </w:r>
    </w:p>
    <w:p w14:paraId="013991E1" w14:textId="3BC9FF0B" w:rsidR="00230655" w:rsidRDefault="00230655" w:rsidP="00230655">
      <w:pPr>
        <w:pStyle w:val="Corps"/>
        <w:jc w:val="both"/>
        <w:rPr>
          <w:rFonts w:ascii="Times New Roman" w:hAnsi="Times New Roman"/>
          <w:b/>
          <w:bCs/>
          <w:sz w:val="32"/>
          <w:szCs w:val="32"/>
          <w:lang w:val="en-US"/>
        </w:rPr>
      </w:pPr>
      <w:r w:rsidRPr="00230655">
        <w:rPr>
          <w:rFonts w:ascii="Times New Roman" w:hAnsi="Times New Roman"/>
          <w:b/>
          <w:bCs/>
          <w:sz w:val="32"/>
          <w:szCs w:val="32"/>
          <w:lang w:val="en-US"/>
        </w:rPr>
        <w:lastRenderedPageBreak/>
        <w:t xml:space="preserve">Re-positioning understanding of the Australian garden city </w:t>
      </w:r>
    </w:p>
    <w:p w14:paraId="4F4A0BC2" w14:textId="77777777" w:rsidR="00230655" w:rsidRPr="00230655" w:rsidRDefault="00230655" w:rsidP="00230655">
      <w:pPr>
        <w:pStyle w:val="Corps"/>
        <w:jc w:val="both"/>
        <w:rPr>
          <w:rFonts w:ascii="Times New Roman" w:eastAsia="Times New Roman" w:hAnsi="Times New Roman" w:cs="Times New Roman"/>
          <w:b/>
          <w:bCs/>
          <w:sz w:val="32"/>
          <w:szCs w:val="32"/>
          <w:lang w:val="en-US"/>
        </w:rPr>
      </w:pPr>
    </w:p>
    <w:p w14:paraId="502634E2" w14:textId="77777777" w:rsidR="00230655" w:rsidRPr="00B505E2" w:rsidRDefault="00230655" w:rsidP="00230655">
      <w:pPr>
        <w:pStyle w:val="Corps"/>
        <w:jc w:val="both"/>
        <w:rPr>
          <w:rFonts w:ascii="Times New Roman" w:eastAsia="Times New Roman" w:hAnsi="Times New Roman" w:cs="Times New Roman"/>
          <w:b/>
          <w:bCs/>
          <w:sz w:val="32"/>
          <w:szCs w:val="32"/>
          <w:lang w:val="en-US"/>
        </w:rPr>
      </w:pPr>
      <w:r w:rsidRPr="009C3CB1">
        <w:rPr>
          <w:rFonts w:ascii="Times New Roman" w:hAnsi="Times New Roman"/>
          <w:b/>
          <w:bCs/>
          <w:sz w:val="32"/>
          <w:szCs w:val="32"/>
          <w:lang w:val="en-US"/>
        </w:rPr>
        <w:t>Freestone</w:t>
      </w:r>
      <w:r w:rsidRPr="00B505E2">
        <w:rPr>
          <w:rFonts w:ascii="Times New Roman" w:hAnsi="Times New Roman"/>
          <w:b/>
          <w:bCs/>
          <w:sz w:val="32"/>
          <w:szCs w:val="32"/>
          <w:lang w:val="en-US"/>
        </w:rPr>
        <w:t xml:space="preserve">, Robert </w:t>
      </w:r>
    </w:p>
    <w:p w14:paraId="64C79D96" w14:textId="77777777" w:rsidR="00230655" w:rsidRPr="00B505E2" w:rsidRDefault="00230655" w:rsidP="00230655">
      <w:pPr>
        <w:pStyle w:val="Corps"/>
        <w:jc w:val="both"/>
        <w:rPr>
          <w:rFonts w:ascii="Times New Roman" w:eastAsia="Times New Roman" w:hAnsi="Times New Roman" w:cs="Times New Roman"/>
          <w:b/>
          <w:bCs/>
          <w:lang w:val="en-US"/>
        </w:rPr>
      </w:pPr>
    </w:p>
    <w:p w14:paraId="577B1792" w14:textId="77777777" w:rsidR="00230655" w:rsidRPr="00B505E2" w:rsidRDefault="00230655" w:rsidP="00230655">
      <w:pPr>
        <w:pStyle w:val="Corps"/>
        <w:jc w:val="both"/>
        <w:rPr>
          <w:rFonts w:ascii="Times New Roman" w:eastAsia="Times New Roman" w:hAnsi="Times New Roman" w:cs="Times New Roman"/>
          <w:lang w:val="en-US"/>
        </w:rPr>
      </w:pPr>
    </w:p>
    <w:p w14:paraId="28440F10" w14:textId="77777777" w:rsidR="00230655" w:rsidRPr="00230655" w:rsidRDefault="00230655" w:rsidP="00230655">
      <w:pPr>
        <w:pStyle w:val="Corps"/>
        <w:jc w:val="both"/>
        <w:rPr>
          <w:rFonts w:ascii="Times New Roman" w:eastAsia="Times New Roman" w:hAnsi="Times New Roman" w:cs="Times New Roman"/>
          <w:sz w:val="24"/>
          <w:szCs w:val="24"/>
          <w:lang w:val="en-US"/>
        </w:rPr>
      </w:pPr>
      <w:r w:rsidRPr="00B505E2">
        <w:rPr>
          <w:rFonts w:ascii="Times New Roman" w:eastAsia="Times New Roman" w:hAnsi="Times New Roman" w:cs="Times New Roman"/>
          <w:lang w:val="en-US"/>
        </w:rPr>
        <w:tab/>
      </w:r>
      <w:r w:rsidRPr="00230655">
        <w:rPr>
          <w:rFonts w:ascii="Times New Roman" w:hAnsi="Times New Roman"/>
          <w:sz w:val="24"/>
          <w:szCs w:val="24"/>
          <w:lang w:val="en-US"/>
        </w:rPr>
        <w:t xml:space="preserve">The garden city idea in Australia remains an enduring social and planning ideology but its hold on both the wider community and the planning profession, while never total even in its early 20th century heyday, has been progressively eroded by a new economics of development  which is promoting unprecedented densities in Australian cities, critiques of the attractions of suburban life, a weakening of its nexus to social welfare, and the disruption of new directions in social fashion. Historically, my 1989 book Model Communities: The garden city movement in Australia attached a triad of meanings  to antipodean garden city thought: as an environmental ideal capturing the healthiness and productivity of suburban house-with-garden living, as a package of urban design guidelines to assemble various types of ‘garden’ environments from cities to precincts, and as an </w:t>
      </w:r>
      <w:proofErr w:type="spellStart"/>
      <w:r w:rsidRPr="00230655">
        <w:rPr>
          <w:rFonts w:ascii="Times New Roman" w:hAnsi="Times New Roman"/>
          <w:sz w:val="24"/>
          <w:szCs w:val="24"/>
          <w:lang w:val="en-US"/>
        </w:rPr>
        <w:t>organising</w:t>
      </w:r>
      <w:proofErr w:type="spellEnd"/>
      <w:r w:rsidRPr="00230655">
        <w:rPr>
          <w:rFonts w:ascii="Times New Roman" w:hAnsi="Times New Roman"/>
          <w:sz w:val="24"/>
          <w:szCs w:val="24"/>
          <w:lang w:val="en-US"/>
        </w:rPr>
        <w:t xml:space="preserve"> device for understanding and responding to the pressures of urban growth at a large scale by announcing the relevance of greenbelts and satellite towns. In this presentation, I revisit this framework to consider the knowledge creation, intellectual insights and policy imperatives which have newly entered Australian garden city discourse in the more than three decades on from publication of Model Communities. What emerges is a set of new vectors to </w:t>
      </w:r>
      <w:proofErr w:type="spellStart"/>
      <w:r w:rsidRPr="00230655">
        <w:rPr>
          <w:rFonts w:ascii="Times New Roman" w:hAnsi="Times New Roman"/>
          <w:sz w:val="24"/>
          <w:szCs w:val="24"/>
          <w:lang w:val="en-US"/>
        </w:rPr>
        <w:t>organise</w:t>
      </w:r>
      <w:proofErr w:type="spellEnd"/>
      <w:r w:rsidRPr="00230655">
        <w:rPr>
          <w:rFonts w:ascii="Times New Roman" w:hAnsi="Times New Roman"/>
          <w:sz w:val="24"/>
          <w:szCs w:val="24"/>
          <w:lang w:val="en-US"/>
        </w:rPr>
        <w:t xml:space="preserve"> our thinking including the negotiation of individual and public interest in managing change in distinctive urban settings, growing awareness of a heritage of planning and ensuing processes of historic conservation, rediscovery of intrinsic values as a healthy built environment, and acknowledging an Indigenous layer to garden city places as a counterbalance to the </w:t>
      </w:r>
      <w:proofErr w:type="spellStart"/>
      <w:r w:rsidRPr="00230655">
        <w:rPr>
          <w:rFonts w:ascii="Times New Roman" w:hAnsi="Times New Roman"/>
          <w:sz w:val="24"/>
          <w:szCs w:val="24"/>
          <w:lang w:val="en-US"/>
        </w:rPr>
        <w:t>Europeaness</w:t>
      </w:r>
      <w:proofErr w:type="spellEnd"/>
      <w:r w:rsidRPr="00230655">
        <w:rPr>
          <w:rFonts w:ascii="Times New Roman" w:hAnsi="Times New Roman"/>
          <w:sz w:val="24"/>
          <w:szCs w:val="24"/>
          <w:lang w:val="en-US"/>
        </w:rPr>
        <w:t xml:space="preserve"> of the garden city ideal. A revalorization process is evident but remains highly selective as the garden city in its classic form retreats still further to an historic planning and social paradigm.</w:t>
      </w:r>
    </w:p>
    <w:p w14:paraId="5602962E" w14:textId="77777777" w:rsidR="00230655" w:rsidRPr="00230655" w:rsidRDefault="00230655" w:rsidP="00230655">
      <w:pPr>
        <w:pStyle w:val="Corps"/>
        <w:jc w:val="both"/>
        <w:rPr>
          <w:rFonts w:ascii="Times New Roman" w:eastAsia="Times New Roman" w:hAnsi="Times New Roman" w:cs="Times New Roman"/>
          <w:sz w:val="24"/>
          <w:szCs w:val="24"/>
          <w:lang w:val="en-US"/>
        </w:rPr>
      </w:pPr>
    </w:p>
    <w:p w14:paraId="3C48337C" w14:textId="77777777" w:rsidR="00230655" w:rsidRPr="00230655" w:rsidRDefault="00230655" w:rsidP="00230655">
      <w:pPr>
        <w:pStyle w:val="Corps"/>
        <w:jc w:val="both"/>
        <w:rPr>
          <w:rFonts w:ascii="Times New Roman" w:eastAsia="Times New Roman" w:hAnsi="Times New Roman" w:cs="Times New Roman"/>
          <w:sz w:val="24"/>
          <w:szCs w:val="24"/>
          <w:lang w:val="en-US"/>
        </w:rPr>
      </w:pPr>
    </w:p>
    <w:p w14:paraId="38EBEE8B" w14:textId="77777777" w:rsidR="00230655" w:rsidRPr="00230655" w:rsidRDefault="00230655" w:rsidP="00230655">
      <w:pPr>
        <w:pStyle w:val="Corps"/>
        <w:jc w:val="both"/>
        <w:rPr>
          <w:rFonts w:ascii="Times New Roman" w:eastAsia="Times New Roman" w:hAnsi="Times New Roman" w:cs="Times New Roman"/>
          <w:sz w:val="24"/>
          <w:szCs w:val="24"/>
          <w:lang w:val="en-US"/>
        </w:rPr>
      </w:pPr>
    </w:p>
    <w:p w14:paraId="7533EFDC" w14:textId="1EFEDDF1" w:rsidR="00230655" w:rsidRPr="00230655" w:rsidRDefault="00230655" w:rsidP="00230655">
      <w:pPr>
        <w:pStyle w:val="Corps"/>
        <w:jc w:val="both"/>
        <w:rPr>
          <w:rFonts w:ascii="Times New Roman" w:eastAsia="Times New Roman" w:hAnsi="Times New Roman" w:cs="Times New Roman"/>
          <w:sz w:val="24"/>
          <w:szCs w:val="24"/>
          <w:lang w:val="en-US"/>
        </w:rPr>
      </w:pPr>
      <w:r w:rsidRPr="00230655">
        <w:rPr>
          <w:rStyle w:val="Aucun"/>
          <w:rFonts w:ascii="Times New Roman" w:hAnsi="Times New Roman"/>
          <w:b/>
          <w:bCs/>
          <w:sz w:val="24"/>
          <w:szCs w:val="24"/>
          <w:lang w:val="en-US"/>
        </w:rPr>
        <w:t>Robert Freestone</w:t>
      </w:r>
      <w:r w:rsidRPr="00230655">
        <w:rPr>
          <w:rFonts w:ascii="Times New Roman" w:hAnsi="Times New Roman"/>
          <w:sz w:val="24"/>
          <w:szCs w:val="24"/>
          <w:lang w:val="en-US"/>
        </w:rPr>
        <w:t xml:space="preserve"> is Professor of Planning in the School of Built Environment at the University of New South Wales in Sydney, Australia.  He is a former president of the International Planning History Society and currently chair of the editorial board of the journal Planning Perspectives. He has authored or edited a total of 20 books. The first was Model Communities: The Garden City Movement and Urban Planning in Australia (Melbourne: Thomas Nelson, 1989).  His latest book co-edited with Mary Sies and Isabelle </w:t>
      </w:r>
      <w:proofErr w:type="spellStart"/>
      <w:r w:rsidRPr="00230655">
        <w:rPr>
          <w:rFonts w:ascii="Times New Roman" w:hAnsi="Times New Roman"/>
          <w:sz w:val="24"/>
          <w:szCs w:val="24"/>
          <w:lang w:val="en-US"/>
        </w:rPr>
        <w:t>Gournay</w:t>
      </w:r>
      <w:proofErr w:type="spellEnd"/>
      <w:r w:rsidRPr="00230655">
        <w:rPr>
          <w:rFonts w:ascii="Times New Roman" w:hAnsi="Times New Roman"/>
          <w:sz w:val="24"/>
          <w:szCs w:val="24"/>
          <w:lang w:val="en-US"/>
        </w:rPr>
        <w:t xml:space="preserve"> is Iconic Planned Communities: Challenges of Change (Philadelphia: University of Pennsylvania Press, 2019). </w:t>
      </w:r>
      <w:r w:rsidRPr="00230655">
        <w:rPr>
          <w:rFonts w:ascii="Times New Roman" w:hAnsi="Times New Roman"/>
          <w:sz w:val="24"/>
          <w:szCs w:val="24"/>
        </w:rPr>
        <w:t xml:space="preserve">Email: </w:t>
      </w:r>
      <w:hyperlink r:id="rId26" w:history="1">
        <w:r w:rsidRPr="00230655">
          <w:rPr>
            <w:rFonts w:ascii="Times New Roman" w:hAnsi="Times New Roman"/>
            <w:sz w:val="24"/>
            <w:szCs w:val="24"/>
          </w:rPr>
          <w:t>r.freestone@unsw.edu.au</w:t>
        </w:r>
      </w:hyperlink>
    </w:p>
    <w:p w14:paraId="6485AF53" w14:textId="77777777" w:rsidR="00230655" w:rsidRPr="00230655" w:rsidRDefault="00230655" w:rsidP="00230655">
      <w:pPr>
        <w:pStyle w:val="Corps"/>
        <w:jc w:val="both"/>
        <w:rPr>
          <w:rFonts w:ascii="Times New Roman" w:eastAsia="Times New Roman" w:hAnsi="Times New Roman" w:cs="Times New Roman"/>
          <w:sz w:val="24"/>
          <w:szCs w:val="24"/>
        </w:rPr>
      </w:pPr>
    </w:p>
    <w:p w14:paraId="4AD67752" w14:textId="0FB0C348" w:rsidR="00230655" w:rsidRDefault="00230655">
      <w:pPr>
        <w:rPr>
          <w:rFonts w:ascii="Helvetica" w:eastAsia="Arial Unicode MS" w:hAnsi="Helvetica" w:cs="Arial Unicode MS"/>
          <w:color w:val="000000"/>
          <w:bdr w:val="nil"/>
          <w:lang w:eastAsia="fr-FR"/>
        </w:rPr>
      </w:pPr>
      <w:r>
        <w:br w:type="page"/>
      </w:r>
    </w:p>
    <w:p w14:paraId="4065A0B8" w14:textId="3D199470" w:rsidR="00230655" w:rsidRDefault="00230655" w:rsidP="00230655">
      <w:pPr>
        <w:pStyle w:val="Corps"/>
        <w:jc w:val="center"/>
        <w:rPr>
          <w:rFonts w:ascii="Times New Roman" w:hAnsi="Times New Roman"/>
          <w:b/>
          <w:bCs/>
          <w:sz w:val="50"/>
          <w:szCs w:val="50"/>
        </w:rPr>
      </w:pPr>
      <w:r>
        <w:rPr>
          <w:rFonts w:ascii="Times New Roman" w:hAnsi="Times New Roman"/>
          <w:b/>
          <w:bCs/>
          <w:sz w:val="50"/>
          <w:szCs w:val="50"/>
        </w:rPr>
        <w:lastRenderedPageBreak/>
        <w:t xml:space="preserve">Item 3 – Habiter et vivre dans les </w:t>
      </w:r>
      <w:proofErr w:type="spellStart"/>
      <w:r>
        <w:rPr>
          <w:rFonts w:ascii="Times New Roman" w:hAnsi="Times New Roman"/>
          <w:b/>
          <w:bCs/>
          <w:sz w:val="50"/>
          <w:szCs w:val="50"/>
        </w:rPr>
        <w:t>cités-jardins</w:t>
      </w:r>
      <w:proofErr w:type="spellEnd"/>
    </w:p>
    <w:p w14:paraId="15D38891" w14:textId="77777777" w:rsidR="00230655" w:rsidRPr="005E5C96" w:rsidRDefault="00230655" w:rsidP="00230655">
      <w:pPr>
        <w:pStyle w:val="Corps"/>
        <w:ind w:left="750"/>
        <w:jc w:val="center"/>
        <w:rPr>
          <w:rFonts w:ascii="Times New Roman" w:hAnsi="Times New Roman"/>
          <w:b/>
          <w:bCs/>
          <w:sz w:val="40"/>
          <w:szCs w:val="44"/>
        </w:rPr>
      </w:pPr>
      <w:r w:rsidRPr="005E5C96">
        <w:rPr>
          <w:rFonts w:ascii="Times New Roman" w:hAnsi="Times New Roman"/>
          <w:b/>
          <w:bCs/>
          <w:sz w:val="40"/>
          <w:szCs w:val="44"/>
        </w:rPr>
        <w:t>CONFERENCES</w:t>
      </w:r>
    </w:p>
    <w:p w14:paraId="0B4064BF" w14:textId="7980A421" w:rsidR="00CB64C1" w:rsidRDefault="00CB64C1" w:rsidP="00CB64C1">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pPr>
    </w:p>
    <w:p w14:paraId="10199EEA" w14:textId="7EF1888F" w:rsidR="00230655" w:rsidRPr="00230655" w:rsidRDefault="00230655" w:rsidP="00230655">
      <w:pPr>
        <w:pStyle w:val="Corps"/>
        <w:rPr>
          <w:rFonts w:ascii="Times New Roman" w:eastAsia="Times New Roman" w:hAnsi="Times New Roman" w:cs="Times New Roman"/>
          <w:b/>
          <w:bCs/>
          <w:sz w:val="32"/>
          <w:szCs w:val="32"/>
          <w:lang w:val="es-ES_tradnl"/>
        </w:rPr>
      </w:pPr>
      <w:r w:rsidRPr="00B505E2">
        <w:rPr>
          <w:rFonts w:ascii="Arial Unicode MS" w:hAnsi="Arial Unicode MS"/>
          <w:sz w:val="32"/>
          <w:szCs w:val="32"/>
          <w:lang w:val="es-ES_tradnl"/>
        </w:rPr>
        <w:br/>
      </w:r>
      <w:r w:rsidRPr="00230655">
        <w:rPr>
          <w:rFonts w:ascii="Times New Roman" w:hAnsi="Times New Roman"/>
          <w:b/>
          <w:bCs/>
          <w:sz w:val="32"/>
          <w:szCs w:val="32"/>
          <w:lang w:val="en-US"/>
        </w:rPr>
        <w:t xml:space="preserve">Re-Writing the Fate of the </w:t>
      </w:r>
      <w:r w:rsidRPr="00230655">
        <w:rPr>
          <w:rFonts w:ascii="Times New Roman" w:hAnsi="Times New Roman"/>
          <w:b/>
          <w:bCs/>
          <w:sz w:val="32"/>
          <w:szCs w:val="32"/>
          <w:lang w:val="es-ES_tradnl"/>
        </w:rPr>
        <w:t>‘</w:t>
      </w:r>
      <w:r w:rsidRPr="00230655">
        <w:rPr>
          <w:rFonts w:ascii="Times New Roman" w:hAnsi="Times New Roman"/>
          <w:b/>
          <w:bCs/>
          <w:sz w:val="32"/>
          <w:szCs w:val="32"/>
          <w:lang w:val="en-US"/>
        </w:rPr>
        <w:t>Empty Spain</w:t>
      </w:r>
      <w:r w:rsidRPr="00230655">
        <w:rPr>
          <w:rFonts w:ascii="Times New Roman" w:hAnsi="Times New Roman"/>
          <w:b/>
          <w:bCs/>
          <w:sz w:val="32"/>
          <w:szCs w:val="32"/>
          <w:lang w:val="es-ES_tradnl"/>
        </w:rPr>
        <w:t xml:space="preserve">’ </w:t>
      </w:r>
      <w:r>
        <w:rPr>
          <w:rFonts w:ascii="Times New Roman" w:eastAsia="Times New Roman" w:hAnsi="Times New Roman" w:cs="Times New Roman"/>
          <w:b/>
          <w:bCs/>
          <w:sz w:val="32"/>
          <w:szCs w:val="32"/>
          <w:lang w:val="es-ES_tradnl"/>
        </w:rPr>
        <w:t xml:space="preserve">. </w:t>
      </w:r>
      <w:r w:rsidRPr="00230655">
        <w:rPr>
          <w:rFonts w:ascii="Times New Roman" w:hAnsi="Times New Roman"/>
          <w:b/>
          <w:bCs/>
          <w:sz w:val="32"/>
          <w:szCs w:val="32"/>
          <w:lang w:val="en-US"/>
        </w:rPr>
        <w:t xml:space="preserve">Taking the garden city as a model to </w:t>
      </w:r>
      <w:proofErr w:type="spellStart"/>
      <w:r w:rsidRPr="00230655">
        <w:rPr>
          <w:rFonts w:ascii="Times New Roman" w:hAnsi="Times New Roman"/>
          <w:b/>
          <w:bCs/>
          <w:sz w:val="32"/>
          <w:szCs w:val="32"/>
          <w:lang w:val="en-US"/>
        </w:rPr>
        <w:t>revitalise</w:t>
      </w:r>
      <w:proofErr w:type="spellEnd"/>
      <w:r w:rsidRPr="00230655">
        <w:rPr>
          <w:rFonts w:ascii="Times New Roman" w:hAnsi="Times New Roman"/>
          <w:b/>
          <w:bCs/>
          <w:sz w:val="32"/>
          <w:szCs w:val="32"/>
          <w:lang w:val="en-US"/>
        </w:rPr>
        <w:t xml:space="preserve"> rural communities in decline </w:t>
      </w:r>
    </w:p>
    <w:p w14:paraId="41F22371" w14:textId="77777777" w:rsidR="00230655" w:rsidRPr="009C3CB1" w:rsidRDefault="00230655" w:rsidP="00230655">
      <w:pPr>
        <w:pStyle w:val="Corps"/>
        <w:jc w:val="both"/>
        <w:rPr>
          <w:rFonts w:ascii="Times New Roman" w:eastAsia="Times New Roman" w:hAnsi="Times New Roman" w:cs="Times New Roman"/>
          <w:lang w:val="en-US"/>
        </w:rPr>
      </w:pPr>
    </w:p>
    <w:p w14:paraId="014674E1" w14:textId="1310DC86" w:rsidR="00230655" w:rsidRDefault="00230655" w:rsidP="00230655">
      <w:pPr>
        <w:pStyle w:val="Corps"/>
        <w:jc w:val="both"/>
        <w:rPr>
          <w:rFonts w:ascii="Times New Roman" w:hAnsi="Times New Roman"/>
          <w:b/>
          <w:bCs/>
          <w:sz w:val="32"/>
          <w:szCs w:val="32"/>
          <w:lang w:val="es-ES_tradnl"/>
        </w:rPr>
      </w:pPr>
      <w:r w:rsidRPr="009C3CB1">
        <w:rPr>
          <w:rFonts w:ascii="Times New Roman" w:hAnsi="Times New Roman"/>
          <w:b/>
          <w:bCs/>
          <w:sz w:val="32"/>
          <w:szCs w:val="32"/>
          <w:lang w:val="en-US"/>
        </w:rPr>
        <w:t>Blanco Pastor</w:t>
      </w:r>
      <w:r w:rsidRPr="00B505E2">
        <w:rPr>
          <w:rFonts w:ascii="Times New Roman" w:hAnsi="Times New Roman"/>
          <w:b/>
          <w:bCs/>
          <w:sz w:val="32"/>
          <w:szCs w:val="32"/>
          <w:lang w:val="es-ES_tradnl"/>
        </w:rPr>
        <w:t>, Antonio</w:t>
      </w:r>
    </w:p>
    <w:p w14:paraId="08E8BCDA" w14:textId="77777777" w:rsidR="00230655" w:rsidRDefault="00230655" w:rsidP="00230655">
      <w:pPr>
        <w:pStyle w:val="Corps"/>
        <w:jc w:val="both"/>
        <w:rPr>
          <w:rFonts w:ascii="Times New Roman" w:eastAsia="Times New Roman" w:hAnsi="Times New Roman" w:cs="Times New Roman"/>
        </w:rPr>
      </w:pPr>
    </w:p>
    <w:p w14:paraId="06FE9284" w14:textId="77777777" w:rsidR="00230655" w:rsidRDefault="00230655" w:rsidP="00230655">
      <w:pPr>
        <w:pStyle w:val="Corps"/>
        <w:jc w:val="both"/>
        <w:rPr>
          <w:rFonts w:ascii="Times New Roman" w:eastAsia="Times New Roman" w:hAnsi="Times New Roman" w:cs="Times New Roman"/>
        </w:rPr>
      </w:pPr>
    </w:p>
    <w:p w14:paraId="6F477CF6" w14:textId="77777777" w:rsidR="00230655" w:rsidRPr="00230655" w:rsidRDefault="00230655" w:rsidP="00230655">
      <w:pPr>
        <w:pStyle w:val="Corps"/>
        <w:jc w:val="both"/>
        <w:rPr>
          <w:rFonts w:ascii="Times New Roman" w:eastAsia="Times New Roman" w:hAnsi="Times New Roman" w:cs="Times New Roman"/>
          <w:sz w:val="24"/>
          <w:szCs w:val="24"/>
          <w:lang w:val="en-US"/>
        </w:rPr>
      </w:pPr>
      <w:r>
        <w:rPr>
          <w:rFonts w:ascii="Times New Roman" w:eastAsia="Times New Roman" w:hAnsi="Times New Roman" w:cs="Times New Roman"/>
        </w:rPr>
        <w:tab/>
      </w:r>
      <w:r w:rsidRPr="00230655">
        <w:rPr>
          <w:rFonts w:ascii="Times New Roman" w:hAnsi="Times New Roman"/>
          <w:sz w:val="24"/>
          <w:szCs w:val="24"/>
          <w:lang w:val="en-US"/>
        </w:rPr>
        <w:t xml:space="preserve">At the beginning of the 20th Century, many </w:t>
      </w:r>
      <w:proofErr w:type="spellStart"/>
      <w:r w:rsidRPr="00230655">
        <w:rPr>
          <w:rFonts w:ascii="Times New Roman" w:hAnsi="Times New Roman"/>
          <w:sz w:val="24"/>
          <w:szCs w:val="24"/>
          <w:lang w:val="en-US"/>
        </w:rPr>
        <w:t>industrialised</w:t>
      </w:r>
      <w:proofErr w:type="spellEnd"/>
      <w:r w:rsidRPr="00230655">
        <w:rPr>
          <w:rFonts w:ascii="Times New Roman" w:hAnsi="Times New Roman"/>
          <w:sz w:val="24"/>
          <w:szCs w:val="24"/>
          <w:lang w:val="en-US"/>
        </w:rPr>
        <w:t xml:space="preserve"> nations considered the countryside as the good place on which to build a peaceful path of health and prosperity for working classes away from the, at that time, congested and unhealthy industrial cities, and thus boosting the </w:t>
      </w:r>
      <w:proofErr w:type="spellStart"/>
      <w:r w:rsidRPr="00230655">
        <w:rPr>
          <w:rFonts w:ascii="Times New Roman" w:hAnsi="Times New Roman"/>
          <w:sz w:val="24"/>
          <w:szCs w:val="24"/>
          <w:lang w:val="en-US"/>
        </w:rPr>
        <w:t>decentralisation</w:t>
      </w:r>
      <w:proofErr w:type="spellEnd"/>
      <w:r w:rsidRPr="00230655">
        <w:rPr>
          <w:rFonts w:ascii="Times New Roman" w:hAnsi="Times New Roman"/>
          <w:sz w:val="24"/>
          <w:szCs w:val="24"/>
          <w:lang w:val="en-US"/>
        </w:rPr>
        <w:t xml:space="preserve"> of population and industry in rural areas. After the examples of </w:t>
      </w:r>
      <w:proofErr w:type="spellStart"/>
      <w:r w:rsidRPr="00230655">
        <w:rPr>
          <w:rFonts w:ascii="Times New Roman" w:hAnsi="Times New Roman"/>
          <w:sz w:val="24"/>
          <w:szCs w:val="24"/>
          <w:lang w:val="en-US"/>
        </w:rPr>
        <w:t>Letchworth</w:t>
      </w:r>
      <w:proofErr w:type="spellEnd"/>
      <w:r w:rsidRPr="00230655">
        <w:rPr>
          <w:rFonts w:ascii="Times New Roman" w:hAnsi="Times New Roman"/>
          <w:sz w:val="24"/>
          <w:szCs w:val="24"/>
          <w:lang w:val="en-US"/>
        </w:rPr>
        <w:t xml:space="preserve"> and </w:t>
      </w:r>
      <w:proofErr w:type="spellStart"/>
      <w:r w:rsidRPr="00230655">
        <w:rPr>
          <w:rFonts w:ascii="Times New Roman" w:hAnsi="Times New Roman"/>
          <w:sz w:val="24"/>
          <w:szCs w:val="24"/>
          <w:lang w:val="en-US"/>
        </w:rPr>
        <w:t>Welwyn</w:t>
      </w:r>
      <w:proofErr w:type="spellEnd"/>
      <w:r w:rsidRPr="00230655">
        <w:rPr>
          <w:rFonts w:ascii="Times New Roman" w:hAnsi="Times New Roman"/>
          <w:sz w:val="24"/>
          <w:szCs w:val="24"/>
          <w:lang w:val="en-US"/>
        </w:rPr>
        <w:t xml:space="preserve"> Garden City in the United Kingdom, the garden city model prompted the building of more garden cities, garden villages, garden suburbs and new towns, both in the UK and abroad. Nowadays, the countryside is undergoing an even worse situation than before the beginning of the garden city movement, because of a slow but steady migration process of people to urbanized areas, both in developed and developing countries. In Spain, the lack of population and means of production in inland villages are causing a territorial imbalance especially across the northern half of the country. To find an alternative to bring back people to the land and </w:t>
      </w:r>
      <w:proofErr w:type="spellStart"/>
      <w:r w:rsidRPr="00230655">
        <w:rPr>
          <w:rFonts w:ascii="Times New Roman" w:hAnsi="Times New Roman"/>
          <w:sz w:val="24"/>
          <w:szCs w:val="24"/>
          <w:lang w:val="en-US"/>
        </w:rPr>
        <w:t>revitalise</w:t>
      </w:r>
      <w:proofErr w:type="spellEnd"/>
      <w:r w:rsidRPr="00230655">
        <w:rPr>
          <w:rFonts w:ascii="Times New Roman" w:hAnsi="Times New Roman"/>
          <w:sz w:val="24"/>
          <w:szCs w:val="24"/>
          <w:lang w:val="en-US"/>
        </w:rPr>
        <w:t xml:space="preserve"> the Spanish countryside, I am researching on the garden city model and its practice in the UK, through the case studies of </w:t>
      </w:r>
      <w:proofErr w:type="spellStart"/>
      <w:r w:rsidRPr="00230655">
        <w:rPr>
          <w:rFonts w:ascii="Times New Roman" w:hAnsi="Times New Roman"/>
          <w:sz w:val="24"/>
          <w:szCs w:val="24"/>
          <w:lang w:val="en-US"/>
        </w:rPr>
        <w:t>Letchworth</w:t>
      </w:r>
      <w:proofErr w:type="spellEnd"/>
      <w:r w:rsidRPr="00230655">
        <w:rPr>
          <w:rFonts w:ascii="Times New Roman" w:hAnsi="Times New Roman"/>
          <w:sz w:val="24"/>
          <w:szCs w:val="24"/>
          <w:lang w:val="en-US"/>
        </w:rPr>
        <w:t xml:space="preserve"> and </w:t>
      </w:r>
      <w:proofErr w:type="spellStart"/>
      <w:r w:rsidRPr="00230655">
        <w:rPr>
          <w:rFonts w:ascii="Times New Roman" w:hAnsi="Times New Roman"/>
          <w:sz w:val="24"/>
          <w:szCs w:val="24"/>
          <w:lang w:val="en-US"/>
        </w:rPr>
        <w:t>Welwyn</w:t>
      </w:r>
      <w:proofErr w:type="spellEnd"/>
      <w:r w:rsidRPr="00230655">
        <w:rPr>
          <w:rFonts w:ascii="Times New Roman" w:hAnsi="Times New Roman"/>
          <w:sz w:val="24"/>
          <w:szCs w:val="24"/>
          <w:lang w:val="en-US"/>
        </w:rPr>
        <w:t xml:space="preserve"> Garden City, in order to tailor such a model to a rural scheme with the capability of regenerating and expanding small rural settlements in Spanish territory towards becoming sustainable, self-reliant and prosperous once again, in terms of planning, investment and management. </w:t>
      </w:r>
    </w:p>
    <w:p w14:paraId="2491D8C0" w14:textId="77777777" w:rsidR="00230655" w:rsidRPr="00230655" w:rsidRDefault="00230655" w:rsidP="00230655">
      <w:pPr>
        <w:pStyle w:val="Corps"/>
        <w:jc w:val="both"/>
        <w:rPr>
          <w:rFonts w:ascii="Times New Roman" w:eastAsia="Times New Roman" w:hAnsi="Times New Roman" w:cs="Times New Roman"/>
          <w:sz w:val="24"/>
          <w:szCs w:val="24"/>
          <w:lang w:val="en-US"/>
        </w:rPr>
      </w:pPr>
    </w:p>
    <w:p w14:paraId="0A3504DC" w14:textId="77777777" w:rsidR="00230655" w:rsidRPr="00230655" w:rsidRDefault="00230655" w:rsidP="00230655">
      <w:pPr>
        <w:pStyle w:val="Corps"/>
        <w:jc w:val="both"/>
        <w:rPr>
          <w:rFonts w:ascii="Times New Roman" w:eastAsia="Times New Roman" w:hAnsi="Times New Roman" w:cs="Times New Roman"/>
          <w:b/>
          <w:bCs/>
          <w:sz w:val="24"/>
          <w:szCs w:val="24"/>
          <w:lang w:val="en-US"/>
        </w:rPr>
      </w:pPr>
      <w:r w:rsidRPr="00230655">
        <w:rPr>
          <w:rFonts w:ascii="Times New Roman" w:hAnsi="Times New Roman"/>
          <w:b/>
          <w:bCs/>
          <w:sz w:val="24"/>
          <w:szCs w:val="24"/>
          <w:lang w:val="en-US"/>
        </w:rPr>
        <w:t>Antonio Blanco Pastor</w:t>
      </w:r>
    </w:p>
    <w:p w14:paraId="2F082DDC" w14:textId="77777777" w:rsidR="00230655" w:rsidRPr="00230655" w:rsidRDefault="00230655" w:rsidP="00230655">
      <w:pPr>
        <w:pStyle w:val="Corps"/>
        <w:rPr>
          <w:rFonts w:ascii="Times New Roman" w:eastAsia="Times New Roman" w:hAnsi="Times New Roman" w:cs="Times New Roman"/>
          <w:sz w:val="24"/>
          <w:szCs w:val="24"/>
          <w:lang w:val="en-US"/>
        </w:rPr>
      </w:pPr>
      <w:r w:rsidRPr="00230655">
        <w:rPr>
          <w:rFonts w:ascii="Times New Roman" w:hAnsi="Times New Roman"/>
          <w:sz w:val="24"/>
          <w:szCs w:val="24"/>
          <w:lang w:val="en-US"/>
        </w:rPr>
        <w:t xml:space="preserve">Manchester School of Architecture (tutor), Manchester, UK A.Blanco.Pastor@mmu.ac.uk, UK (+44) 7525 099 864 University of Málaga (PhD student), Málaga, Spain blancoipastor@gmail.com, ES (+34) 636 281 507 Keywords: Garden City / Town Planning Conference theme: 4. Defining the garden city of the future </w:t>
      </w:r>
    </w:p>
    <w:p w14:paraId="67D424C4" w14:textId="77777777" w:rsidR="00230655" w:rsidRPr="00230655" w:rsidRDefault="00230655" w:rsidP="00230655">
      <w:pPr>
        <w:pStyle w:val="Corps"/>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Times New Roman" w:eastAsia="Times New Roman" w:hAnsi="Times New Roman" w:cs="Times New Roman"/>
          <w:sz w:val="28"/>
          <w:szCs w:val="28"/>
          <w:lang w:val="en-US"/>
        </w:rPr>
      </w:pPr>
    </w:p>
    <w:p w14:paraId="509356DB" w14:textId="77777777" w:rsidR="00230655" w:rsidRPr="00230655" w:rsidRDefault="00230655" w:rsidP="00230655">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24"/>
          <w:szCs w:val="24"/>
          <w:lang w:val="en-US"/>
        </w:rPr>
      </w:pPr>
      <w:r w:rsidRPr="00230655">
        <w:rPr>
          <w:rFonts w:ascii="Times New Roman" w:hAnsi="Times New Roman"/>
          <w:sz w:val="24"/>
          <w:szCs w:val="24"/>
          <w:lang w:val="en-US"/>
        </w:rPr>
        <w:t xml:space="preserve">Spanish architect and tutor in the Master of Architecture + Urbanism at the Manchester School of Architecture. He is graduated from the European University of Madrid and Master in Urbanism from the University of Malaga. Although he started working as a freelance architect, shortly after an Asset Management company in Marbella hired him, where he is working in design, construction, refurbishment and urbanism. His interest in ruralism and history has led him to start a thesis on garden cities in British territory, which he combines there working as a tutor and remotely for the Spanish company. Currently, he is actively involved with his students in a project on </w:t>
      </w:r>
      <w:proofErr w:type="spellStart"/>
      <w:r w:rsidRPr="00230655">
        <w:rPr>
          <w:rFonts w:ascii="Times New Roman" w:hAnsi="Times New Roman"/>
          <w:sz w:val="24"/>
          <w:szCs w:val="24"/>
          <w:lang w:val="en-US"/>
        </w:rPr>
        <w:t>revitalising</w:t>
      </w:r>
      <w:proofErr w:type="spellEnd"/>
      <w:r w:rsidRPr="00230655">
        <w:rPr>
          <w:rFonts w:ascii="Times New Roman" w:hAnsi="Times New Roman"/>
          <w:sz w:val="24"/>
          <w:szCs w:val="24"/>
          <w:lang w:val="en-US"/>
        </w:rPr>
        <w:t xml:space="preserve"> an abandoned village in the north of Spain, as well as taking part as an Expert Jury in an international competition on rural development. In his spare time, Antonio enjoys making sketches of streets, reading books on history, as well as attending the wide musical panorama offered in Manchester. </w:t>
      </w:r>
    </w:p>
    <w:p w14:paraId="3F77FFBA" w14:textId="63A1A533" w:rsidR="00230655" w:rsidRPr="00230655" w:rsidRDefault="00230655" w:rsidP="00230655">
      <w:pPr>
        <w:pStyle w:val="Sansinterligne"/>
        <w:rPr>
          <w:rFonts w:eastAsia="Times New Roman" w:cs="Times New Roman"/>
          <w:i/>
          <w:iCs/>
          <w:lang w:val="en-US"/>
        </w:rPr>
      </w:pPr>
      <w:r w:rsidRPr="00230655">
        <w:rPr>
          <w:rStyle w:val="Aucun"/>
          <w:rFonts w:ascii="Times New Roman" w:hAnsi="Times New Roman"/>
          <w:b/>
          <w:bCs/>
          <w:i/>
          <w:iCs/>
          <w:sz w:val="18"/>
          <w:szCs w:val="18"/>
          <w:lang w:val="en-US"/>
        </w:rPr>
        <w:lastRenderedPageBreak/>
        <w:t>Bibliography related to the research:</w:t>
      </w:r>
      <w:r w:rsidRPr="00230655">
        <w:rPr>
          <w:rStyle w:val="Aucun"/>
          <w:rFonts w:ascii="Arial Unicode MS" w:hAnsi="Arial Unicode MS"/>
          <w:i/>
          <w:iCs/>
          <w:sz w:val="18"/>
          <w:szCs w:val="18"/>
          <w:lang w:val="en-US"/>
        </w:rPr>
        <w:br/>
      </w:r>
      <w:r w:rsidRPr="00230655">
        <w:rPr>
          <w:i/>
          <w:iCs/>
          <w:lang w:val="en-US"/>
        </w:rPr>
        <w:t xml:space="preserve">Adams, T., (1905), ‘Garden City and Agriculture: How to Solve the Problem of Rural Depopulation’ (Garden City Press Ltd., </w:t>
      </w:r>
      <w:proofErr w:type="spellStart"/>
      <w:r w:rsidRPr="00230655">
        <w:rPr>
          <w:i/>
          <w:iCs/>
          <w:lang w:val="en-US"/>
        </w:rPr>
        <w:t>Hitchin</w:t>
      </w:r>
      <w:proofErr w:type="spellEnd"/>
      <w:r w:rsidRPr="00230655">
        <w:rPr>
          <w:i/>
          <w:iCs/>
          <w:lang w:val="en-US"/>
        </w:rPr>
        <w:t xml:space="preserve">). </w:t>
      </w:r>
    </w:p>
    <w:p w14:paraId="799A592F"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Ashworth, W., (1954), ‘The Genesis of Modern British Town Planning. A study in economic and social history of the nineteenth and twentieth centuries’ (Routledge &amp; Kegan Paul Ltd., London). </w:t>
      </w:r>
    </w:p>
    <w:p w14:paraId="315C5F61"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Axell</w:t>
      </w:r>
      <w:proofErr w:type="spellEnd"/>
      <w:r w:rsidRPr="00230655">
        <w:rPr>
          <w:i/>
          <w:iCs/>
          <w:lang w:val="en-US"/>
        </w:rPr>
        <w:t xml:space="preserve">, V., (2018), ‘Barry Parker, 1867-1947. Architecture of Harmony, Sunlight and Equality, seen through the archives of the Garden City Collection’ (Bell &amp; Bain, Glasgow). </w:t>
      </w:r>
    </w:p>
    <w:p w14:paraId="3FC3D718"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Benello</w:t>
      </w:r>
      <w:proofErr w:type="spellEnd"/>
      <w:r w:rsidRPr="00230655">
        <w:rPr>
          <w:i/>
          <w:iCs/>
          <w:lang w:val="en-US"/>
        </w:rPr>
        <w:t xml:space="preserve">, C. G. et al, (1997), ‘Building Sustainable Communities. Tools and Concepts for Self-Reliant Economic Change’ (The Bootstrap Press). </w:t>
      </w:r>
    </w:p>
    <w:p w14:paraId="571F78CD" w14:textId="77777777" w:rsidR="00230655" w:rsidRPr="00230655" w:rsidRDefault="00230655" w:rsidP="00230655">
      <w:pPr>
        <w:pStyle w:val="Sansinterligne"/>
        <w:rPr>
          <w:rFonts w:eastAsia="Times New Roman" w:cs="Times New Roman"/>
          <w:i/>
          <w:iCs/>
          <w:lang w:val="en-US"/>
        </w:rPr>
      </w:pPr>
      <w:r w:rsidRPr="00230655">
        <w:rPr>
          <w:i/>
          <w:iCs/>
          <w:lang w:val="en-US"/>
        </w:rPr>
        <w:t>Brightwell, D., (1997), ‘Howard Cottage Society – Meadow Way Green’.</w:t>
      </w:r>
      <w:r w:rsidRPr="00230655">
        <w:rPr>
          <w:rFonts w:ascii="Arial Unicode MS" w:hAnsi="Arial Unicode MS"/>
          <w:i/>
          <w:iCs/>
          <w:lang w:val="en-US"/>
        </w:rPr>
        <w:br/>
      </w:r>
      <w:proofErr w:type="spellStart"/>
      <w:r w:rsidRPr="00230655">
        <w:rPr>
          <w:i/>
          <w:iCs/>
          <w:lang w:val="en-US"/>
        </w:rPr>
        <w:t>Buder</w:t>
      </w:r>
      <w:proofErr w:type="spellEnd"/>
      <w:r w:rsidRPr="00230655">
        <w:rPr>
          <w:i/>
          <w:iCs/>
          <w:lang w:val="en-US"/>
        </w:rPr>
        <w:t xml:space="preserve">, S., (1990), ‘Visionaries and Planners: The Garden City Movement and the </w:t>
      </w:r>
    </w:p>
    <w:p w14:paraId="6D6A3C71" w14:textId="77777777" w:rsidR="00230655" w:rsidRPr="00230655" w:rsidRDefault="00230655" w:rsidP="00230655">
      <w:pPr>
        <w:pStyle w:val="Sansinterligne"/>
        <w:rPr>
          <w:rFonts w:eastAsia="Times New Roman" w:cs="Times New Roman"/>
          <w:i/>
          <w:iCs/>
          <w:lang w:val="en-US"/>
        </w:rPr>
      </w:pPr>
      <w:r w:rsidRPr="00230655">
        <w:rPr>
          <w:i/>
          <w:iCs/>
          <w:lang w:val="en-US"/>
        </w:rPr>
        <w:t>Modern Community’ (Oxford University Press).</w:t>
      </w:r>
      <w:r w:rsidRPr="00230655">
        <w:rPr>
          <w:rFonts w:ascii="Arial Unicode MS" w:hAnsi="Arial Unicode MS"/>
          <w:i/>
          <w:iCs/>
          <w:lang w:val="en-US"/>
        </w:rPr>
        <w:br/>
      </w:r>
      <w:r w:rsidRPr="00230655">
        <w:rPr>
          <w:i/>
          <w:iCs/>
          <w:lang w:val="en-US"/>
        </w:rPr>
        <w:t>De Soissons, M., (1988), ‘</w:t>
      </w:r>
      <w:proofErr w:type="spellStart"/>
      <w:r w:rsidRPr="00230655">
        <w:rPr>
          <w:i/>
          <w:iCs/>
          <w:lang w:val="en-US"/>
        </w:rPr>
        <w:t>Welwyn</w:t>
      </w:r>
      <w:proofErr w:type="spellEnd"/>
      <w:r w:rsidRPr="00230655">
        <w:rPr>
          <w:i/>
          <w:iCs/>
          <w:lang w:val="en-US"/>
        </w:rPr>
        <w:t xml:space="preserve"> Garden City: A Town Designed for Health Living’ (Publications for Companies, Cambridge). </w:t>
      </w:r>
    </w:p>
    <w:p w14:paraId="1F9DB171"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Elliot, H. &amp; </w:t>
      </w:r>
      <w:proofErr w:type="spellStart"/>
      <w:r w:rsidRPr="00230655">
        <w:rPr>
          <w:i/>
          <w:iCs/>
          <w:lang w:val="en-US"/>
        </w:rPr>
        <w:t>Maddren</w:t>
      </w:r>
      <w:proofErr w:type="spellEnd"/>
      <w:r w:rsidRPr="00230655">
        <w:rPr>
          <w:i/>
          <w:iCs/>
          <w:lang w:val="en-US"/>
        </w:rPr>
        <w:t>, M., (1995), ‘</w:t>
      </w:r>
      <w:proofErr w:type="spellStart"/>
      <w:r w:rsidRPr="00230655">
        <w:rPr>
          <w:i/>
          <w:iCs/>
          <w:lang w:val="en-US"/>
        </w:rPr>
        <w:t>Letchworth</w:t>
      </w:r>
      <w:proofErr w:type="spellEnd"/>
      <w:r w:rsidRPr="00230655">
        <w:rPr>
          <w:i/>
          <w:iCs/>
          <w:lang w:val="en-US"/>
        </w:rPr>
        <w:t xml:space="preserve"> Recollections. A unique record of life in The First Garden City as remembered by some of its earliest citizens 1903-1939 (Egon Publishers Ltd., </w:t>
      </w:r>
      <w:proofErr w:type="spellStart"/>
      <w:r w:rsidRPr="00230655">
        <w:rPr>
          <w:i/>
          <w:iCs/>
          <w:lang w:val="en-US"/>
        </w:rPr>
        <w:t>Baldock</w:t>
      </w:r>
      <w:proofErr w:type="spellEnd"/>
      <w:r w:rsidRPr="00230655">
        <w:rPr>
          <w:i/>
          <w:iCs/>
          <w:lang w:val="en-US"/>
        </w:rPr>
        <w:t xml:space="preserve">). </w:t>
      </w:r>
    </w:p>
    <w:p w14:paraId="7FACEF39"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First Garden City Ltd., (1903), ‘Prospectus’. </w:t>
      </w:r>
    </w:p>
    <w:p w14:paraId="2862603C"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Harris, G. M., (1906), ‘The Garden City Movement’ (Garden City Press, Ltd, </w:t>
      </w:r>
      <w:proofErr w:type="spellStart"/>
      <w:r w:rsidRPr="00230655">
        <w:rPr>
          <w:i/>
          <w:iCs/>
          <w:lang w:val="en-US"/>
        </w:rPr>
        <w:t>Letchworth</w:t>
      </w:r>
      <w:proofErr w:type="spellEnd"/>
      <w:r w:rsidRPr="00230655">
        <w:rPr>
          <w:i/>
          <w:iCs/>
          <w:lang w:val="en-US"/>
        </w:rPr>
        <w:t xml:space="preserve">). </w:t>
      </w:r>
    </w:p>
    <w:p w14:paraId="6112A175"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Howard, E., (1902) ‘Garden Cities of To-Morrow’ (S. </w:t>
      </w:r>
      <w:proofErr w:type="spellStart"/>
      <w:r w:rsidRPr="00230655">
        <w:rPr>
          <w:i/>
          <w:iCs/>
          <w:lang w:val="en-US"/>
        </w:rPr>
        <w:t>Sonnenschein</w:t>
      </w:r>
      <w:proofErr w:type="spellEnd"/>
      <w:r w:rsidRPr="00230655">
        <w:rPr>
          <w:i/>
          <w:iCs/>
          <w:lang w:val="en-US"/>
        </w:rPr>
        <w:t xml:space="preserve"> &amp; Co., Ltd, London). </w:t>
      </w:r>
    </w:p>
    <w:p w14:paraId="22C8E02B"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Howard, E., (1906), ‘Co-operative Housekeeping’ (Daily Mail, 18th Aug., London). Hughes, M., (1971), ‘The Letters of Lewis Mumford and Frederic J. Osborn’ (Adams &amp; Dart, London). </w:t>
      </w:r>
    </w:p>
    <w:p w14:paraId="0F4CA339"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Lander, H. C., (1901), ‘The Advantages of Co-operative Dwellings’ (The Garden City Association). </w:t>
      </w:r>
    </w:p>
    <w:p w14:paraId="0A1E6DC5"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Lander, H. C., (1911), ‘Associated Homes. A Solution of the Servant Problem’, Garden Cities &amp; Town Planning. </w:t>
      </w:r>
    </w:p>
    <w:p w14:paraId="4C65CA8D"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Miller, M., (2016), ‘Thomas </w:t>
      </w:r>
      <w:proofErr w:type="spellStart"/>
      <w:r w:rsidRPr="00230655">
        <w:rPr>
          <w:i/>
          <w:iCs/>
          <w:lang w:val="en-US"/>
        </w:rPr>
        <w:t>Geoffry</w:t>
      </w:r>
      <w:proofErr w:type="spellEnd"/>
      <w:r w:rsidRPr="00230655">
        <w:rPr>
          <w:i/>
          <w:iCs/>
          <w:lang w:val="en-US"/>
        </w:rPr>
        <w:t xml:space="preserve"> Lucas. Architects of </w:t>
      </w:r>
      <w:proofErr w:type="spellStart"/>
      <w:r w:rsidRPr="00230655">
        <w:rPr>
          <w:i/>
          <w:iCs/>
          <w:lang w:val="en-US"/>
        </w:rPr>
        <w:t>Letchworth</w:t>
      </w:r>
      <w:proofErr w:type="spellEnd"/>
      <w:r w:rsidRPr="00230655">
        <w:rPr>
          <w:i/>
          <w:iCs/>
          <w:lang w:val="en-US"/>
        </w:rPr>
        <w:t xml:space="preserve"> Garden City’ (</w:t>
      </w:r>
      <w:proofErr w:type="spellStart"/>
      <w:r w:rsidRPr="00230655">
        <w:rPr>
          <w:i/>
          <w:iCs/>
          <w:lang w:val="en-US"/>
        </w:rPr>
        <w:t>Letchworth</w:t>
      </w:r>
      <w:proofErr w:type="spellEnd"/>
      <w:r w:rsidRPr="00230655">
        <w:rPr>
          <w:i/>
          <w:iCs/>
          <w:lang w:val="en-US"/>
        </w:rPr>
        <w:t xml:space="preserve"> Garden City Heritage Foundation, </w:t>
      </w:r>
      <w:proofErr w:type="spellStart"/>
      <w:r w:rsidRPr="00230655">
        <w:rPr>
          <w:i/>
          <w:iCs/>
          <w:lang w:val="en-US"/>
        </w:rPr>
        <w:t>Letchworth</w:t>
      </w:r>
      <w:proofErr w:type="spellEnd"/>
      <w:r w:rsidRPr="00230655">
        <w:rPr>
          <w:i/>
          <w:iCs/>
          <w:lang w:val="en-US"/>
        </w:rPr>
        <w:t xml:space="preserve">). </w:t>
      </w:r>
    </w:p>
    <w:p w14:paraId="78184E99"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Morris, W., (1884), ‘The Housing of the Poor’, (Justice, 19th July, London). Morris, M., (1936), ‘William Morris, Artist, Writer, Socialist’ (Blackwell, Oxford). </w:t>
      </w:r>
    </w:p>
    <w:p w14:paraId="578C3971"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Osborn, F. J., (1927), ‘The Meaning of the Town-Plan of </w:t>
      </w:r>
      <w:proofErr w:type="spellStart"/>
      <w:r w:rsidRPr="00230655">
        <w:rPr>
          <w:i/>
          <w:iCs/>
          <w:lang w:val="en-US"/>
        </w:rPr>
        <w:t>Welwyn</w:t>
      </w:r>
      <w:proofErr w:type="spellEnd"/>
      <w:r w:rsidRPr="00230655">
        <w:rPr>
          <w:i/>
          <w:iCs/>
          <w:lang w:val="en-US"/>
        </w:rPr>
        <w:t xml:space="preserve"> Garden City’. Osborn, F. J., (1969), ‘Green-Belt Cities’ (</w:t>
      </w:r>
      <w:proofErr w:type="spellStart"/>
      <w:r w:rsidRPr="00230655">
        <w:rPr>
          <w:i/>
          <w:iCs/>
          <w:lang w:val="en-US"/>
        </w:rPr>
        <w:t>Schocken</w:t>
      </w:r>
      <w:proofErr w:type="spellEnd"/>
      <w:r w:rsidRPr="00230655">
        <w:rPr>
          <w:i/>
          <w:iCs/>
          <w:lang w:val="en-US"/>
        </w:rPr>
        <w:t xml:space="preserve"> Books, New York). </w:t>
      </w:r>
    </w:p>
    <w:p w14:paraId="3984999D"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Parker, B., (1923), ‘A Lecture on </w:t>
      </w:r>
      <w:proofErr w:type="spellStart"/>
      <w:r w:rsidRPr="00230655">
        <w:rPr>
          <w:i/>
          <w:iCs/>
          <w:lang w:val="en-US"/>
        </w:rPr>
        <w:t>Earswick</w:t>
      </w:r>
      <w:proofErr w:type="spellEnd"/>
      <w:r w:rsidRPr="00230655">
        <w:rPr>
          <w:i/>
          <w:iCs/>
          <w:lang w:val="en-US"/>
        </w:rPr>
        <w:t xml:space="preserve"> Delivered before the Town Planning </w:t>
      </w:r>
      <w:proofErr w:type="spellStart"/>
      <w:r w:rsidRPr="00230655">
        <w:rPr>
          <w:i/>
          <w:iCs/>
          <w:lang w:val="en-US"/>
        </w:rPr>
        <w:t>Institure</w:t>
      </w:r>
      <w:proofErr w:type="spellEnd"/>
      <w:r w:rsidRPr="00230655">
        <w:rPr>
          <w:i/>
          <w:iCs/>
          <w:lang w:val="en-US"/>
        </w:rPr>
        <w:t xml:space="preserve"> on October 6th 1923’ (Ede &amp; Townsend, Ltd. Printers, London). </w:t>
      </w:r>
    </w:p>
    <w:p w14:paraId="2F05F5A7" w14:textId="77777777" w:rsidR="00230655" w:rsidRPr="00230655" w:rsidRDefault="00230655" w:rsidP="00230655">
      <w:pPr>
        <w:pStyle w:val="Sansinterligne"/>
        <w:rPr>
          <w:rFonts w:eastAsia="Times New Roman" w:cs="Times New Roman"/>
          <w:i/>
          <w:iCs/>
          <w:lang w:val="en-US"/>
        </w:rPr>
      </w:pPr>
      <w:r w:rsidRPr="00230655">
        <w:rPr>
          <w:i/>
          <w:iCs/>
          <w:lang w:val="en-US"/>
        </w:rPr>
        <w:t>Parker, B. &amp; Unwin, R., (1901), ‘The Art of Building a Home. A Collection of Lectures and Illustrations by Barry Parker and Raymond Unwin’ (</w:t>
      </w:r>
      <w:proofErr w:type="spellStart"/>
      <w:r w:rsidRPr="00230655">
        <w:rPr>
          <w:i/>
          <w:iCs/>
          <w:lang w:val="en-US"/>
        </w:rPr>
        <w:t>Chorlton</w:t>
      </w:r>
      <w:proofErr w:type="spellEnd"/>
      <w:r w:rsidRPr="00230655">
        <w:rPr>
          <w:i/>
          <w:iCs/>
          <w:lang w:val="en-US"/>
        </w:rPr>
        <w:t xml:space="preserve"> &amp; Knowles, Mayfield Press, Manchester). </w:t>
      </w:r>
    </w:p>
    <w:p w14:paraId="12ADC470"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Parker, B., (1937), ‘Site Planning as Exemplified at New </w:t>
      </w:r>
      <w:proofErr w:type="spellStart"/>
      <w:r w:rsidRPr="00230655">
        <w:rPr>
          <w:i/>
          <w:iCs/>
          <w:lang w:val="en-US"/>
        </w:rPr>
        <w:t>Earswick</w:t>
      </w:r>
      <w:proofErr w:type="spellEnd"/>
      <w:r w:rsidRPr="00230655">
        <w:rPr>
          <w:i/>
          <w:iCs/>
          <w:lang w:val="en-US"/>
        </w:rPr>
        <w:t xml:space="preserve">’ (University Press of Liverpool, Liverpool). </w:t>
      </w:r>
    </w:p>
    <w:p w14:paraId="2F55BC14"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Pearson, L. F., (1988), ‘The Architectural &amp; Social History of Cooperative Living’ (The Macmillan Press, Ltd, London). </w:t>
      </w:r>
    </w:p>
    <w:p w14:paraId="071D185F"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Price, U., (1810), ‘An Essay on the Picturesque, as compared with the Sublime and Beautiful; and on the use of studying Pictures, for the purpose of improving Real Landscape’ (J. Robson, London). </w:t>
      </w:r>
    </w:p>
    <w:p w14:paraId="023CA478"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Purdom</w:t>
      </w:r>
      <w:proofErr w:type="spellEnd"/>
      <w:r w:rsidRPr="00230655">
        <w:rPr>
          <w:i/>
          <w:iCs/>
          <w:lang w:val="en-US"/>
        </w:rPr>
        <w:t xml:space="preserve">, C. B., (1913), ‘The Garden City. A Study in the Development of a Modern Town’ (J. M. Dent &amp; Sons, Ltd, London). </w:t>
      </w:r>
    </w:p>
    <w:p w14:paraId="6B7E4CA8"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Purdom</w:t>
      </w:r>
      <w:proofErr w:type="spellEnd"/>
      <w:r w:rsidRPr="00230655">
        <w:rPr>
          <w:i/>
          <w:iCs/>
          <w:lang w:val="en-US"/>
        </w:rPr>
        <w:t xml:space="preserve">, C. B., (1917), ‘The Garden City after the War’. </w:t>
      </w:r>
    </w:p>
    <w:p w14:paraId="674FCAA8"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Purdom</w:t>
      </w:r>
      <w:proofErr w:type="spellEnd"/>
      <w:r w:rsidRPr="00230655">
        <w:rPr>
          <w:i/>
          <w:iCs/>
          <w:lang w:val="en-US"/>
        </w:rPr>
        <w:t xml:space="preserve">, C. B., (1949), ‘The Building of Satellite Towns. A Contribution to the Study of Town Development and Regional Planning’ (J. M. Dent &amp; Sons, Ltd, London). </w:t>
      </w:r>
    </w:p>
    <w:p w14:paraId="7B1E8916" w14:textId="77777777" w:rsidR="00230655" w:rsidRPr="00230655" w:rsidRDefault="00230655" w:rsidP="00230655">
      <w:pPr>
        <w:pStyle w:val="Sansinterligne"/>
        <w:rPr>
          <w:rFonts w:eastAsia="Times New Roman" w:cs="Times New Roman"/>
          <w:i/>
          <w:iCs/>
          <w:lang w:val="en-US"/>
        </w:rPr>
      </w:pPr>
      <w:proofErr w:type="spellStart"/>
      <w:r w:rsidRPr="00230655">
        <w:rPr>
          <w:i/>
          <w:iCs/>
          <w:lang w:val="en-US"/>
        </w:rPr>
        <w:t>Purdom</w:t>
      </w:r>
      <w:proofErr w:type="spellEnd"/>
      <w:r w:rsidRPr="00230655">
        <w:rPr>
          <w:i/>
          <w:iCs/>
          <w:lang w:val="en-US"/>
        </w:rPr>
        <w:t xml:space="preserve">, C. B., (1963), ‘The </w:t>
      </w:r>
      <w:proofErr w:type="spellStart"/>
      <w:r w:rsidRPr="00230655">
        <w:rPr>
          <w:i/>
          <w:iCs/>
          <w:lang w:val="en-US"/>
        </w:rPr>
        <w:t>Letchworth</w:t>
      </w:r>
      <w:proofErr w:type="spellEnd"/>
      <w:r w:rsidRPr="00230655">
        <w:rPr>
          <w:i/>
          <w:iCs/>
          <w:lang w:val="en-US"/>
        </w:rPr>
        <w:t xml:space="preserve"> Achievement. From the establishment of the First Garden City to the recent dramatic defeat of a Take-over’ (J. M. Dent &amp; Sons, Ltd, London). </w:t>
      </w:r>
    </w:p>
    <w:p w14:paraId="5D7E0D12"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Roberts, P. &amp; Taylor, I., (2017), ‘Site Planning in Practice at </w:t>
      </w:r>
      <w:proofErr w:type="spellStart"/>
      <w:r w:rsidRPr="00230655">
        <w:rPr>
          <w:i/>
          <w:iCs/>
          <w:lang w:val="en-US"/>
        </w:rPr>
        <w:t>Welwyn</w:t>
      </w:r>
      <w:proofErr w:type="spellEnd"/>
      <w:r w:rsidRPr="00230655">
        <w:rPr>
          <w:i/>
          <w:iCs/>
          <w:lang w:val="en-US"/>
        </w:rPr>
        <w:t xml:space="preserve"> Garden City, with new essays of Paul Roberts and Isabelle Taylor’ (Blackmore). </w:t>
      </w:r>
    </w:p>
    <w:p w14:paraId="47C863F3" w14:textId="77777777" w:rsidR="00230655" w:rsidRPr="00230655" w:rsidRDefault="00230655" w:rsidP="00230655">
      <w:pPr>
        <w:pStyle w:val="Sansinterligne"/>
        <w:rPr>
          <w:rFonts w:eastAsia="Times New Roman" w:cs="Times New Roman"/>
          <w:i/>
          <w:iCs/>
          <w:lang w:val="en-US"/>
        </w:rPr>
      </w:pPr>
      <w:r w:rsidRPr="00230655">
        <w:rPr>
          <w:i/>
          <w:iCs/>
          <w:lang w:val="en-US"/>
        </w:rPr>
        <w:t>Sharp, T., (1953), ‘Design in Town and Village’ (HMSO).</w:t>
      </w:r>
      <w:r w:rsidRPr="00230655">
        <w:rPr>
          <w:rFonts w:ascii="Arial Unicode MS" w:hAnsi="Arial Unicode MS"/>
          <w:i/>
          <w:iCs/>
          <w:lang w:val="en-US"/>
        </w:rPr>
        <w:br/>
      </w:r>
      <w:r w:rsidRPr="00230655">
        <w:rPr>
          <w:i/>
          <w:iCs/>
          <w:lang w:val="en-US"/>
        </w:rPr>
        <w:t xml:space="preserve">Smith, L., (2011), ‘An East Side Home’ - recording (Our </w:t>
      </w:r>
      <w:proofErr w:type="spellStart"/>
      <w:r w:rsidRPr="00230655">
        <w:rPr>
          <w:i/>
          <w:iCs/>
          <w:lang w:val="en-US"/>
        </w:rPr>
        <w:t>Welwyn</w:t>
      </w:r>
      <w:proofErr w:type="spellEnd"/>
      <w:r w:rsidRPr="00230655">
        <w:rPr>
          <w:i/>
          <w:iCs/>
          <w:lang w:val="en-US"/>
        </w:rPr>
        <w:t xml:space="preserve"> Garden City - www.ourwelwyngardencity.org.uk).</w:t>
      </w:r>
      <w:r w:rsidRPr="00230655">
        <w:rPr>
          <w:rFonts w:ascii="Arial Unicode MS" w:hAnsi="Arial Unicode MS"/>
          <w:i/>
          <w:iCs/>
          <w:lang w:val="en-US"/>
        </w:rPr>
        <w:br/>
      </w:r>
      <w:r w:rsidRPr="00230655">
        <w:rPr>
          <w:i/>
          <w:iCs/>
          <w:lang w:val="pt-PT"/>
        </w:rPr>
        <w:lastRenderedPageBreak/>
        <w:t xml:space="preserve">Trustram-Eve, H., (1920), </w:t>
      </w:r>
      <w:r w:rsidRPr="00230655">
        <w:rPr>
          <w:i/>
          <w:iCs/>
          <w:lang w:val="en-US"/>
        </w:rPr>
        <w:t>‘</w:t>
      </w:r>
      <w:r w:rsidRPr="00230655">
        <w:rPr>
          <w:i/>
          <w:iCs/>
          <w:lang w:val="pt-PT"/>
        </w:rPr>
        <w:t>Sir H. Trustram Eve</w:t>
      </w:r>
      <w:r w:rsidRPr="00230655">
        <w:rPr>
          <w:i/>
          <w:iCs/>
          <w:lang w:val="en-US"/>
        </w:rPr>
        <w:t xml:space="preserve">’s Report on </w:t>
      </w:r>
      <w:proofErr w:type="spellStart"/>
      <w:r w:rsidRPr="00230655">
        <w:rPr>
          <w:i/>
          <w:iCs/>
          <w:lang w:val="en-US"/>
        </w:rPr>
        <w:t>Welwyn</w:t>
      </w:r>
      <w:proofErr w:type="spellEnd"/>
      <w:r w:rsidRPr="00230655">
        <w:rPr>
          <w:i/>
          <w:iCs/>
          <w:lang w:val="en-US"/>
        </w:rPr>
        <w:t xml:space="preserve"> Garden City’ (</w:t>
      </w:r>
      <w:proofErr w:type="spellStart"/>
      <w:r w:rsidRPr="00230655">
        <w:rPr>
          <w:i/>
          <w:iCs/>
          <w:lang w:val="en-US"/>
        </w:rPr>
        <w:t>Welwyn</w:t>
      </w:r>
      <w:proofErr w:type="spellEnd"/>
      <w:r w:rsidRPr="00230655">
        <w:rPr>
          <w:i/>
          <w:iCs/>
          <w:lang w:val="en-US"/>
        </w:rPr>
        <w:t xml:space="preserve"> Garden City Limited). </w:t>
      </w:r>
    </w:p>
    <w:p w14:paraId="6DAF3725"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Tyrwhitt, J., (1939), ‘Life and Work in </w:t>
      </w:r>
      <w:proofErr w:type="spellStart"/>
      <w:r w:rsidRPr="00230655">
        <w:rPr>
          <w:i/>
          <w:iCs/>
          <w:lang w:val="en-US"/>
        </w:rPr>
        <w:t>Welwyn</w:t>
      </w:r>
      <w:proofErr w:type="spellEnd"/>
      <w:r w:rsidRPr="00230655">
        <w:rPr>
          <w:i/>
          <w:iCs/>
          <w:lang w:val="en-US"/>
        </w:rPr>
        <w:t xml:space="preserve"> Garden City (report of survey)’ (The Committee). </w:t>
      </w:r>
    </w:p>
    <w:p w14:paraId="75E3666C"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University of Hertfordshire, (2009), ‘Hertfordshire Guide to Growth – 2021. How should the county grow?’ (University of Hertfordshire Press). </w:t>
      </w:r>
    </w:p>
    <w:p w14:paraId="2FDD314D"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Unwin, R., (1909), ‘Town Planning in Practice. An Introduction to the Art of Designing Cities and Suburbs’ (T. Fisher Unwin, London). </w:t>
      </w:r>
    </w:p>
    <w:p w14:paraId="53B91862" w14:textId="77777777" w:rsidR="00230655" w:rsidRPr="00230655" w:rsidRDefault="00230655" w:rsidP="00230655">
      <w:pPr>
        <w:pStyle w:val="Sansinterligne"/>
        <w:rPr>
          <w:rFonts w:eastAsia="Times New Roman" w:cs="Times New Roman"/>
          <w:i/>
          <w:iCs/>
          <w:lang w:val="en-US"/>
        </w:rPr>
      </w:pPr>
      <w:r w:rsidRPr="00230655">
        <w:rPr>
          <w:i/>
          <w:iCs/>
          <w:lang w:val="en-US"/>
        </w:rPr>
        <w:t xml:space="preserve">Ward, S. V., (2016), ‘The Peaceful Path. Building Garden Cities and New Towns’ (Hertfordshire Publications, Hatfield). </w:t>
      </w:r>
    </w:p>
    <w:p w14:paraId="7EE95764" w14:textId="77777777" w:rsidR="00230655" w:rsidRPr="00230655" w:rsidRDefault="00230655" w:rsidP="00230655">
      <w:pPr>
        <w:pStyle w:val="Sansinterligne"/>
        <w:rPr>
          <w:rFonts w:eastAsia="Times New Roman" w:cs="Times New Roman"/>
          <w:i/>
          <w:iCs/>
          <w:lang w:val="en-US"/>
        </w:rPr>
      </w:pPr>
      <w:r w:rsidRPr="00230655">
        <w:rPr>
          <w:i/>
          <w:iCs/>
          <w:lang w:val="en-US"/>
        </w:rPr>
        <w:t>Warren, H., (1930), ‘</w:t>
      </w:r>
      <w:proofErr w:type="spellStart"/>
      <w:r w:rsidRPr="00230655">
        <w:rPr>
          <w:i/>
          <w:iCs/>
          <w:lang w:val="en-US"/>
        </w:rPr>
        <w:t>Decentralisation</w:t>
      </w:r>
      <w:proofErr w:type="spellEnd"/>
      <w:r w:rsidRPr="00230655">
        <w:rPr>
          <w:i/>
          <w:iCs/>
          <w:lang w:val="en-US"/>
        </w:rPr>
        <w:t xml:space="preserve"> of Population and Industry. A new principle in town planning. Papers contributed by several authors, within and introduction by Dr. Raymond Unwin’ (P. S. King &amp; Son, Ltd., London). </w:t>
      </w:r>
    </w:p>
    <w:p w14:paraId="71AD824D" w14:textId="77777777" w:rsidR="00230655" w:rsidRDefault="00230655" w:rsidP="00230655">
      <w:pPr>
        <w:pStyle w:val="Sansinterligne"/>
      </w:pPr>
      <w:r w:rsidRPr="00230655">
        <w:rPr>
          <w:i/>
          <w:iCs/>
        </w:rPr>
        <w:t xml:space="preserve">Wells, H. G., (1905), ‘A Modern Utopia’ (Penguin </w:t>
      </w:r>
      <w:proofErr w:type="spellStart"/>
      <w:r w:rsidRPr="00230655">
        <w:rPr>
          <w:i/>
          <w:iCs/>
        </w:rPr>
        <w:t>Classics</w:t>
      </w:r>
      <w:proofErr w:type="spellEnd"/>
      <w:r w:rsidRPr="00230655">
        <w:rPr>
          <w:i/>
          <w:iCs/>
        </w:rPr>
        <w:t>, 2005, London).</w:t>
      </w:r>
      <w:r w:rsidRPr="009C3CB1">
        <w:t xml:space="preserve"> </w:t>
      </w:r>
    </w:p>
    <w:p w14:paraId="6D1C81C8" w14:textId="77777777" w:rsidR="00230655" w:rsidRDefault="00230655" w:rsidP="00230655">
      <w:pPr>
        <w:pStyle w:val="Sansinterligne"/>
      </w:pPr>
    </w:p>
    <w:p w14:paraId="4FF04DFA" w14:textId="77777777" w:rsidR="00230655" w:rsidRDefault="00230655">
      <w:r>
        <w:br w:type="page"/>
      </w:r>
    </w:p>
    <w:p w14:paraId="7AC93166" w14:textId="77777777" w:rsidR="00230655" w:rsidRP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Style w:val="Aucun"/>
          <w:rFonts w:ascii="Times New Roman" w:eastAsia="Times New Roman" w:hAnsi="Times New Roman" w:cs="Times New Roman"/>
          <w:b/>
          <w:bCs/>
          <w:sz w:val="32"/>
          <w:szCs w:val="32"/>
          <w:u w:color="000000"/>
        </w:rPr>
      </w:pPr>
      <w:r w:rsidRPr="00230655">
        <w:rPr>
          <w:rStyle w:val="Aucun"/>
          <w:rFonts w:ascii="Times New Roman" w:hAnsi="Times New Roman"/>
          <w:b/>
          <w:bCs/>
          <w:sz w:val="32"/>
          <w:szCs w:val="32"/>
          <w:u w:color="000000"/>
        </w:rPr>
        <w:lastRenderedPageBreak/>
        <w:t xml:space="preserve">Les </w:t>
      </w:r>
      <w:proofErr w:type="spellStart"/>
      <w:r w:rsidRPr="00230655">
        <w:rPr>
          <w:rStyle w:val="Aucun"/>
          <w:rFonts w:ascii="Times New Roman" w:hAnsi="Times New Roman"/>
          <w:b/>
          <w:bCs/>
          <w:sz w:val="32"/>
          <w:szCs w:val="32"/>
          <w:u w:color="000000"/>
        </w:rPr>
        <w:t>cités-jardins</w:t>
      </w:r>
      <w:proofErr w:type="spellEnd"/>
      <w:r w:rsidRPr="00230655">
        <w:rPr>
          <w:rStyle w:val="Aucun"/>
          <w:rFonts w:ascii="Times New Roman" w:hAnsi="Times New Roman"/>
          <w:b/>
          <w:bCs/>
          <w:sz w:val="32"/>
          <w:szCs w:val="32"/>
          <w:u w:color="000000"/>
        </w:rPr>
        <w:t> : quelle contribution à la nature en ville aujourd’hui </w:t>
      </w:r>
      <w:r w:rsidRPr="00230655">
        <w:rPr>
          <w:rStyle w:val="Aucun"/>
          <w:rFonts w:ascii="Times New Roman" w:hAnsi="Times New Roman"/>
          <w:b/>
          <w:bCs/>
          <w:sz w:val="32"/>
          <w:szCs w:val="32"/>
          <w:u w:color="000000"/>
          <w:lang w:val="ru-RU"/>
        </w:rPr>
        <w:t>?</w:t>
      </w:r>
    </w:p>
    <w:p w14:paraId="2F97637E" w14:textId="77777777" w:rsidR="00230655" w:rsidRPr="00B505E2"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Fonts w:ascii="Times New Roman" w:eastAsia="Times New Roman" w:hAnsi="Times New Roman" w:cs="Times New Roman"/>
          <w:b/>
          <w:bCs/>
          <w:sz w:val="32"/>
          <w:szCs w:val="32"/>
          <w:u w:color="000000"/>
          <w:lang w:val="es-ES_tradnl"/>
        </w:rPr>
      </w:pPr>
      <w:bookmarkStart w:id="5" w:name="_Hlk62467810"/>
      <w:r w:rsidRPr="009C3CB1">
        <w:rPr>
          <w:rFonts w:ascii="Times New Roman" w:hAnsi="Times New Roman"/>
          <w:b/>
          <w:bCs/>
          <w:sz w:val="32"/>
          <w:szCs w:val="32"/>
          <w:u w:color="000000"/>
        </w:rPr>
        <w:t xml:space="preserve">Di Pietro, </w:t>
      </w:r>
      <w:r w:rsidRPr="00B505E2">
        <w:rPr>
          <w:rFonts w:ascii="Times New Roman" w:hAnsi="Times New Roman"/>
          <w:b/>
          <w:bCs/>
          <w:sz w:val="32"/>
          <w:szCs w:val="32"/>
          <w:u w:color="000000"/>
          <w:lang w:val="es-ES_tradnl"/>
        </w:rPr>
        <w:t xml:space="preserve">Francesca; </w:t>
      </w:r>
      <w:proofErr w:type="spellStart"/>
      <w:r w:rsidRPr="00B505E2">
        <w:rPr>
          <w:rFonts w:ascii="Times New Roman" w:hAnsi="Times New Roman"/>
          <w:b/>
          <w:bCs/>
          <w:sz w:val="32"/>
          <w:szCs w:val="32"/>
          <w:u w:color="000000"/>
          <w:lang w:val="es-ES_tradnl"/>
        </w:rPr>
        <w:t>Verdelli</w:t>
      </w:r>
      <w:proofErr w:type="spellEnd"/>
      <w:r w:rsidRPr="00B505E2">
        <w:rPr>
          <w:rFonts w:ascii="Times New Roman" w:hAnsi="Times New Roman"/>
          <w:b/>
          <w:bCs/>
          <w:sz w:val="32"/>
          <w:szCs w:val="32"/>
          <w:u w:color="000000"/>
          <w:lang w:val="es-ES_tradnl"/>
        </w:rPr>
        <w:t>, Laura</w:t>
      </w:r>
    </w:p>
    <w:bookmarkEnd w:id="5"/>
    <w:p w14:paraId="286027D4"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Style w:val="Aucun"/>
          <w:rFonts w:ascii="Times New Roman" w:hAnsi="Times New Roman"/>
          <w:sz w:val="24"/>
          <w:szCs w:val="24"/>
          <w:u w:color="000000"/>
        </w:rPr>
      </w:pPr>
    </w:p>
    <w:p w14:paraId="028D8EC5" w14:textId="13791D2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Style w:val="Aucun"/>
          <w:rFonts w:ascii="Times New Roman" w:eastAsia="Times New Roman" w:hAnsi="Times New Roman" w:cs="Times New Roman"/>
          <w:sz w:val="24"/>
          <w:szCs w:val="24"/>
          <w:u w:color="000000"/>
        </w:rPr>
      </w:pPr>
      <w:r>
        <w:rPr>
          <w:rStyle w:val="Aucun"/>
          <w:rFonts w:ascii="Times New Roman" w:eastAsia="Times New Roman" w:hAnsi="Times New Roman" w:cs="Times New Roman"/>
          <w:b/>
          <w:bCs/>
          <w:sz w:val="24"/>
          <w:szCs w:val="24"/>
          <w:u w:color="000000"/>
        </w:rPr>
        <w:tab/>
      </w:r>
      <w:r>
        <w:rPr>
          <w:rStyle w:val="Aucun"/>
          <w:rFonts w:ascii="Times New Roman" w:hAnsi="Times New Roman"/>
          <w:sz w:val="24"/>
          <w:szCs w:val="24"/>
          <w:u w:color="000000"/>
        </w:rPr>
        <w:t xml:space="preserve">Bien que la place des espaces végétalisés soit affirmée dans les projets des </w:t>
      </w:r>
      <w:proofErr w:type="spellStart"/>
      <w:r>
        <w:rPr>
          <w:rStyle w:val="Aucun"/>
          <w:rFonts w:ascii="Times New Roman" w:hAnsi="Times New Roman"/>
          <w:sz w:val="24"/>
          <w:szCs w:val="24"/>
          <w:u w:color="000000"/>
        </w:rPr>
        <w:t>cités-jardins</w:t>
      </w:r>
      <w:proofErr w:type="spellEnd"/>
      <w:r>
        <w:rPr>
          <w:rStyle w:val="Aucun"/>
          <w:rFonts w:ascii="Times New Roman" w:hAnsi="Times New Roman"/>
          <w:sz w:val="24"/>
          <w:szCs w:val="24"/>
          <w:u w:color="000000"/>
        </w:rPr>
        <w:t xml:space="preserve"> et dans les écrits de leurs théoriciens, il est aujourd’hui reconnu que la réalité des espaces de nature dans cette forme urbaine particulière est très limitée (Girard &amp; Fayolle-Lussac 1996). Notamment la place centrale est loin d’être ce lieu de végétation foisonnante autour duquel prend place l’habitat populaire. L’essor des cité-jardin au cours du 20</w:t>
      </w:r>
      <w:r>
        <w:rPr>
          <w:rStyle w:val="Aucun"/>
          <w:rFonts w:ascii="Times New Roman" w:hAnsi="Times New Roman"/>
          <w:sz w:val="24"/>
          <w:szCs w:val="24"/>
          <w:u w:color="000000"/>
          <w:vertAlign w:val="superscript"/>
        </w:rPr>
        <w:t>ème</w:t>
      </w:r>
      <w:r>
        <w:rPr>
          <w:rStyle w:val="Aucun"/>
          <w:rFonts w:ascii="Times New Roman" w:hAnsi="Times New Roman"/>
          <w:sz w:val="24"/>
          <w:szCs w:val="24"/>
          <w:u w:color="000000"/>
        </w:rPr>
        <w:t xml:space="preserve"> siècle a pourtant accompagné le développement des politiques de protection de la nature (</w:t>
      </w:r>
      <w:proofErr w:type="spellStart"/>
      <w:r>
        <w:rPr>
          <w:rStyle w:val="Aucun"/>
          <w:rFonts w:ascii="Times New Roman" w:hAnsi="Times New Roman"/>
          <w:sz w:val="24"/>
          <w:szCs w:val="24"/>
          <w:u w:color="000000"/>
        </w:rPr>
        <w:t>Vonau</w:t>
      </w:r>
      <w:proofErr w:type="spellEnd"/>
      <w:r>
        <w:rPr>
          <w:rStyle w:val="Aucun"/>
          <w:rFonts w:ascii="Times New Roman" w:hAnsi="Times New Roman"/>
          <w:sz w:val="24"/>
          <w:szCs w:val="24"/>
          <w:u w:color="000000"/>
        </w:rPr>
        <w:t xml:space="preserve"> 2014) et a contribué à l’émergence de la question de la nature en ville (</w:t>
      </w:r>
      <w:proofErr w:type="spellStart"/>
      <w:r>
        <w:rPr>
          <w:rStyle w:val="Aucun"/>
          <w:rFonts w:ascii="Times New Roman" w:hAnsi="Times New Roman"/>
          <w:sz w:val="24"/>
          <w:szCs w:val="24"/>
          <w:u w:color="000000"/>
        </w:rPr>
        <w:t>Paquot</w:t>
      </w:r>
      <w:proofErr w:type="spellEnd"/>
      <w:r>
        <w:rPr>
          <w:rStyle w:val="Aucun"/>
          <w:rFonts w:ascii="Times New Roman" w:hAnsi="Times New Roman"/>
          <w:sz w:val="24"/>
          <w:szCs w:val="24"/>
          <w:u w:color="000000"/>
        </w:rPr>
        <w:t xml:space="preserve"> 2004). Qu’en est-il de la nature dans les cités jardins et dans les représentations de leurs habitants ? Comment s’articule-t-elle avec les autres espaces de nature urbaine, en particulier les jardins ouvriers, emblématiques, comme les </w:t>
      </w:r>
      <w:proofErr w:type="spellStart"/>
      <w:r>
        <w:rPr>
          <w:rStyle w:val="Aucun"/>
          <w:rFonts w:ascii="Times New Roman" w:hAnsi="Times New Roman"/>
          <w:sz w:val="24"/>
          <w:szCs w:val="24"/>
          <w:u w:color="000000"/>
        </w:rPr>
        <w:t>cité</w:t>
      </w:r>
      <w:r w:rsidRPr="009C3CB1">
        <w:rPr>
          <w:rStyle w:val="Aucun"/>
          <w:rFonts w:ascii="Times New Roman" w:hAnsi="Times New Roman"/>
          <w:sz w:val="24"/>
          <w:szCs w:val="24"/>
          <w:u w:color="000000"/>
        </w:rPr>
        <w:t>s-jardins</w:t>
      </w:r>
      <w:proofErr w:type="spellEnd"/>
      <w:r w:rsidRPr="009C3CB1">
        <w:rPr>
          <w:rStyle w:val="Aucun"/>
          <w:rFonts w:ascii="Times New Roman" w:hAnsi="Times New Roman"/>
          <w:sz w:val="24"/>
          <w:szCs w:val="24"/>
          <w:u w:color="000000"/>
        </w:rPr>
        <w:t xml:space="preserve">, du rapport </w:t>
      </w:r>
      <w:r>
        <w:rPr>
          <w:rStyle w:val="Aucun"/>
          <w:rFonts w:ascii="Times New Roman" w:hAnsi="Times New Roman"/>
          <w:sz w:val="24"/>
          <w:szCs w:val="24"/>
          <w:u w:color="000000"/>
        </w:rPr>
        <w:t>à la nature des classes populaires de la première partie du 20</w:t>
      </w:r>
      <w:r>
        <w:rPr>
          <w:rStyle w:val="Aucun"/>
          <w:rFonts w:ascii="Times New Roman" w:hAnsi="Times New Roman"/>
          <w:sz w:val="24"/>
          <w:szCs w:val="24"/>
          <w:u w:color="000000"/>
          <w:vertAlign w:val="superscript"/>
        </w:rPr>
        <w:t>ème</w:t>
      </w:r>
      <w:r>
        <w:rPr>
          <w:rStyle w:val="Aucun"/>
          <w:rFonts w:ascii="Times New Roman" w:hAnsi="Times New Roman"/>
          <w:sz w:val="24"/>
          <w:szCs w:val="24"/>
          <w:u w:color="000000"/>
        </w:rPr>
        <w:t xml:space="preserve"> siè</w:t>
      </w:r>
      <w:r w:rsidRPr="009C3CB1">
        <w:rPr>
          <w:rStyle w:val="Aucun"/>
          <w:rFonts w:ascii="Times New Roman" w:hAnsi="Times New Roman"/>
          <w:sz w:val="24"/>
          <w:szCs w:val="24"/>
          <w:u w:color="000000"/>
        </w:rPr>
        <w:t>cle (Duriez 2009)</w:t>
      </w:r>
      <w:r>
        <w:rPr>
          <w:rStyle w:val="Aucun"/>
          <w:rFonts w:ascii="Times New Roman" w:hAnsi="Times New Roman"/>
          <w:sz w:val="24"/>
          <w:szCs w:val="24"/>
          <w:u w:color="000000"/>
        </w:rPr>
        <w:t xml:space="preserve"> ? Si la littérature à propos des </w:t>
      </w:r>
      <w:proofErr w:type="spellStart"/>
      <w:r>
        <w:rPr>
          <w:rStyle w:val="Aucun"/>
          <w:rFonts w:ascii="Times New Roman" w:hAnsi="Times New Roman"/>
          <w:sz w:val="24"/>
          <w:szCs w:val="24"/>
          <w:u w:color="000000"/>
        </w:rPr>
        <w:t>cités-jardins</w:t>
      </w:r>
      <w:proofErr w:type="spellEnd"/>
      <w:r>
        <w:rPr>
          <w:rStyle w:val="Aucun"/>
          <w:rFonts w:ascii="Times New Roman" w:hAnsi="Times New Roman"/>
          <w:sz w:val="24"/>
          <w:szCs w:val="24"/>
          <w:u w:color="000000"/>
        </w:rPr>
        <w:t xml:space="preserve"> est nourrie, peu de travaux de penchent sur la végétation de cet archétype de l’habitat populaire de l’époque industrielle (</w:t>
      </w:r>
      <w:proofErr w:type="spellStart"/>
      <w:r>
        <w:rPr>
          <w:rStyle w:val="Aucun"/>
          <w:rFonts w:ascii="Times New Roman" w:hAnsi="Times New Roman"/>
          <w:sz w:val="24"/>
          <w:szCs w:val="24"/>
          <w:u w:color="000000"/>
        </w:rPr>
        <w:t>Renaux</w:t>
      </w:r>
      <w:proofErr w:type="spellEnd"/>
      <w:r>
        <w:rPr>
          <w:rStyle w:val="Aucun"/>
          <w:rFonts w:ascii="Times New Roman" w:hAnsi="Times New Roman"/>
          <w:sz w:val="24"/>
          <w:szCs w:val="24"/>
          <w:u w:color="000000"/>
        </w:rPr>
        <w:t xml:space="preserve"> et al. 2012; Nahmias &amp; </w:t>
      </w:r>
      <w:proofErr w:type="spellStart"/>
      <w:r>
        <w:rPr>
          <w:rStyle w:val="Aucun"/>
          <w:rFonts w:ascii="Times New Roman" w:hAnsi="Times New Roman"/>
          <w:sz w:val="24"/>
          <w:szCs w:val="24"/>
          <w:u w:color="000000"/>
        </w:rPr>
        <w:t>Hellier</w:t>
      </w:r>
      <w:proofErr w:type="spellEnd"/>
      <w:r>
        <w:rPr>
          <w:rStyle w:val="Aucun"/>
          <w:rFonts w:ascii="Times New Roman" w:hAnsi="Times New Roman"/>
          <w:sz w:val="24"/>
          <w:szCs w:val="24"/>
          <w:u w:color="000000"/>
        </w:rPr>
        <w:t xml:space="preserve"> 2012). Dans cette communication nous présenterons la nature telle qu’elle est et telle qu’</w:t>
      </w:r>
      <w:r w:rsidRPr="009C3CB1">
        <w:rPr>
          <w:rStyle w:val="Aucun"/>
          <w:rFonts w:ascii="Times New Roman" w:hAnsi="Times New Roman"/>
          <w:sz w:val="24"/>
          <w:szCs w:val="24"/>
          <w:u w:color="000000"/>
        </w:rPr>
        <w:t xml:space="preserve">elle </w:t>
      </w:r>
      <w:r>
        <w:rPr>
          <w:rStyle w:val="Aucun"/>
          <w:rFonts w:ascii="Times New Roman" w:hAnsi="Times New Roman"/>
          <w:sz w:val="24"/>
          <w:szCs w:val="24"/>
          <w:u w:color="000000"/>
        </w:rPr>
        <w:t xml:space="preserve">émerge des représentations des habitants des cinq </w:t>
      </w:r>
      <w:proofErr w:type="spellStart"/>
      <w:r>
        <w:rPr>
          <w:rStyle w:val="Aucun"/>
          <w:rFonts w:ascii="Times New Roman" w:hAnsi="Times New Roman"/>
          <w:sz w:val="24"/>
          <w:szCs w:val="24"/>
          <w:u w:color="000000"/>
        </w:rPr>
        <w:t>cités-jardins</w:t>
      </w:r>
      <w:proofErr w:type="spellEnd"/>
      <w:r>
        <w:rPr>
          <w:rStyle w:val="Aucun"/>
          <w:rFonts w:ascii="Times New Roman" w:hAnsi="Times New Roman"/>
          <w:sz w:val="24"/>
          <w:szCs w:val="24"/>
          <w:u w:color="000000"/>
        </w:rPr>
        <w:t xml:space="preserve"> de Tours, une ville moyenne emblématique de l’essor des jardins ouvriers en France, interrogés par des enquêtes. Les résultats éclaireront quelques perspectives pour le développement de la nature dans l’habitat populaire, à la lumière de l’évolution de la place du végétal dans la ville (Mehdi et al. 2012).</w:t>
      </w:r>
    </w:p>
    <w:p w14:paraId="0BAAD497"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Style w:val="Aucun"/>
          <w:rFonts w:ascii="Times New Roman" w:eastAsia="Times New Roman" w:hAnsi="Times New Roman" w:cs="Times New Roman"/>
          <w:sz w:val="24"/>
          <w:szCs w:val="24"/>
          <w:u w:color="000000"/>
        </w:rPr>
      </w:pPr>
      <w:r>
        <w:rPr>
          <w:rStyle w:val="Aucun"/>
          <w:rFonts w:ascii="Times New Roman" w:hAnsi="Times New Roman"/>
          <w:sz w:val="24"/>
          <w:szCs w:val="24"/>
          <w:u w:color="000000"/>
        </w:rPr>
        <w:t>Francesca Di Pietro, maître de conférences en géographie de l’environnement</w:t>
      </w:r>
    </w:p>
    <w:p w14:paraId="33AA611A"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Style w:val="Aucun"/>
          <w:rFonts w:ascii="Times New Roman" w:eastAsia="Times New Roman" w:hAnsi="Times New Roman" w:cs="Times New Roman"/>
          <w:sz w:val="24"/>
          <w:szCs w:val="24"/>
          <w:u w:color="000000"/>
        </w:rPr>
      </w:pPr>
      <w:r w:rsidRPr="009C3CB1">
        <w:rPr>
          <w:rStyle w:val="Aucun"/>
          <w:rFonts w:ascii="Times New Roman" w:hAnsi="Times New Roman"/>
          <w:sz w:val="24"/>
          <w:szCs w:val="24"/>
          <w:u w:color="000000"/>
        </w:rPr>
        <w:t xml:space="preserve">Laura </w:t>
      </w:r>
      <w:proofErr w:type="spellStart"/>
      <w:r w:rsidRPr="009C3CB1">
        <w:rPr>
          <w:rStyle w:val="Aucun"/>
          <w:rFonts w:ascii="Times New Roman" w:hAnsi="Times New Roman"/>
          <w:sz w:val="24"/>
          <w:szCs w:val="24"/>
          <w:u w:color="000000"/>
        </w:rPr>
        <w:t>Verdelli</w:t>
      </w:r>
      <w:proofErr w:type="spellEnd"/>
      <w:r w:rsidRPr="009C3CB1">
        <w:rPr>
          <w:rStyle w:val="Aucun"/>
          <w:rFonts w:ascii="Times New Roman" w:hAnsi="Times New Roman"/>
          <w:sz w:val="24"/>
          <w:szCs w:val="24"/>
          <w:u w:color="000000"/>
        </w:rPr>
        <w:t>, ma</w:t>
      </w:r>
      <w:r>
        <w:rPr>
          <w:rStyle w:val="Aucun"/>
          <w:rFonts w:ascii="Times New Roman" w:hAnsi="Times New Roman"/>
          <w:sz w:val="24"/>
          <w:szCs w:val="24"/>
          <w:u w:color="000000"/>
        </w:rPr>
        <w:t>ître de conférences en aménagement et urbanisme</w:t>
      </w:r>
    </w:p>
    <w:p w14:paraId="2A5BEE6A"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Fonts w:ascii="Times New Roman" w:eastAsia="Times New Roman" w:hAnsi="Times New Roman" w:cs="Times New Roman"/>
          <w:u w:color="000000"/>
        </w:rPr>
      </w:pPr>
      <w:r>
        <w:rPr>
          <w:rStyle w:val="Aucun"/>
          <w:rFonts w:ascii="Times New Roman" w:hAnsi="Times New Roman"/>
          <w:sz w:val="24"/>
          <w:szCs w:val="24"/>
          <w:u w:color="000000"/>
        </w:rPr>
        <w:t>Université de Tours, Département Aménagement &amp; Environnement (Polytech Tours), UMR CITERES</w:t>
      </w:r>
    </w:p>
    <w:p w14:paraId="23D62A25"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Fonts w:ascii="Times New Roman" w:eastAsia="Times New Roman" w:hAnsi="Times New Roman" w:cs="Times New Roman"/>
          <w:sz w:val="18"/>
          <w:szCs w:val="18"/>
          <w:u w:color="000000"/>
        </w:rPr>
      </w:pPr>
    </w:p>
    <w:p w14:paraId="6A1B902A" w14:textId="77777777" w:rsidR="00230655" w:rsidRDefault="00230655" w:rsidP="0023065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jc w:val="both"/>
        <w:rPr>
          <w:rFonts w:ascii="Times New Roman" w:eastAsia="Times New Roman" w:hAnsi="Times New Roman" w:cs="Times New Roman"/>
          <w:sz w:val="18"/>
          <w:szCs w:val="18"/>
          <w:u w:color="000000"/>
        </w:rPr>
      </w:pPr>
      <w:r>
        <w:rPr>
          <w:rFonts w:ascii="Times New Roman" w:hAnsi="Times New Roman"/>
          <w:sz w:val="18"/>
          <w:szCs w:val="18"/>
          <w:u w:color="000000"/>
        </w:rPr>
        <w:t>Bibliographie</w:t>
      </w:r>
    </w:p>
    <w:p w14:paraId="3E767EBA"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r>
        <w:rPr>
          <w:rFonts w:ascii="Times New Roman" w:hAnsi="Times New Roman"/>
          <w:sz w:val="18"/>
          <w:szCs w:val="18"/>
          <w:u w:color="000000"/>
        </w:rPr>
        <w:t xml:space="preserve">Duriez B (2009) Du projet d’un habitat individuel à </w:t>
      </w:r>
      <w:r w:rsidRPr="009C3CB1">
        <w:rPr>
          <w:rFonts w:ascii="Times New Roman" w:hAnsi="Times New Roman"/>
          <w:sz w:val="18"/>
          <w:szCs w:val="18"/>
          <w:u w:color="000000"/>
        </w:rPr>
        <w:t>la r</w:t>
      </w:r>
      <w:r>
        <w:rPr>
          <w:rFonts w:ascii="Times New Roman" w:hAnsi="Times New Roman"/>
          <w:sz w:val="18"/>
          <w:szCs w:val="18"/>
          <w:u w:color="000000"/>
        </w:rPr>
        <w:t xml:space="preserve">éalisation d’un habitat collectif. Le Comité interprofessionnel du logement de Roubaix-Tourcoing de 1943. </w:t>
      </w:r>
      <w:proofErr w:type="spellStart"/>
      <w:r>
        <w:rPr>
          <w:rFonts w:ascii="Times New Roman" w:hAnsi="Times New Roman"/>
          <w:sz w:val="18"/>
          <w:szCs w:val="18"/>
          <w:u w:color="000000"/>
        </w:rPr>
        <w:t>Rev</w:t>
      </w:r>
      <w:proofErr w:type="spellEnd"/>
      <w:r>
        <w:rPr>
          <w:rFonts w:ascii="Times New Roman" w:hAnsi="Times New Roman"/>
          <w:sz w:val="18"/>
          <w:szCs w:val="18"/>
          <w:u w:color="000000"/>
        </w:rPr>
        <w:t xml:space="preserve"> Nord 3:535–552.</w:t>
      </w:r>
    </w:p>
    <w:p w14:paraId="62E87119"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r>
        <w:rPr>
          <w:rFonts w:ascii="Times New Roman" w:hAnsi="Times New Roman"/>
          <w:sz w:val="18"/>
          <w:szCs w:val="18"/>
          <w:u w:color="000000"/>
        </w:rPr>
        <w:t xml:space="preserve">Girard P, Fayolle-Lussac B (1996) Cités, </w:t>
      </w:r>
      <w:proofErr w:type="spellStart"/>
      <w:r>
        <w:rPr>
          <w:rFonts w:ascii="Times New Roman" w:hAnsi="Times New Roman"/>
          <w:sz w:val="18"/>
          <w:szCs w:val="18"/>
          <w:u w:color="000000"/>
        </w:rPr>
        <w:t>cités-jardins</w:t>
      </w:r>
      <w:proofErr w:type="spellEnd"/>
      <w:r>
        <w:rPr>
          <w:rFonts w:ascii="Times New Roman" w:hAnsi="Times New Roman"/>
          <w:sz w:val="18"/>
          <w:szCs w:val="18"/>
          <w:u w:color="000000"/>
        </w:rPr>
        <w:t>. Une histoire européenne. Maison des Sciences de l’Homme d’Aquitaine, Pessac</w:t>
      </w:r>
    </w:p>
    <w:p w14:paraId="0A47A985"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r w:rsidRPr="009C3CB1">
        <w:rPr>
          <w:rFonts w:ascii="Times New Roman" w:hAnsi="Times New Roman"/>
          <w:sz w:val="18"/>
          <w:szCs w:val="18"/>
          <w:u w:color="000000"/>
        </w:rPr>
        <w:t xml:space="preserve">Mehdi L, Weber C, Di Pietro F, </w:t>
      </w:r>
      <w:proofErr w:type="spellStart"/>
      <w:r w:rsidRPr="009C3CB1">
        <w:rPr>
          <w:rFonts w:ascii="Times New Roman" w:hAnsi="Times New Roman"/>
          <w:sz w:val="18"/>
          <w:szCs w:val="18"/>
          <w:u w:color="000000"/>
        </w:rPr>
        <w:t>Selmi</w:t>
      </w:r>
      <w:proofErr w:type="spellEnd"/>
      <w:r w:rsidRPr="009C3CB1">
        <w:rPr>
          <w:rFonts w:ascii="Times New Roman" w:hAnsi="Times New Roman"/>
          <w:sz w:val="18"/>
          <w:szCs w:val="18"/>
          <w:u w:color="000000"/>
        </w:rPr>
        <w:t xml:space="preserve"> W (2012) </w:t>
      </w:r>
      <w:r>
        <w:rPr>
          <w:rFonts w:ascii="Times New Roman" w:hAnsi="Times New Roman"/>
          <w:sz w:val="18"/>
          <w:szCs w:val="18"/>
          <w:u w:color="000000"/>
        </w:rPr>
        <w:t xml:space="preserve">Évolution de la place du végétal dans la ville, de l’espace vert à </w:t>
      </w:r>
      <w:r w:rsidRPr="009C3CB1">
        <w:rPr>
          <w:rFonts w:ascii="Times New Roman" w:hAnsi="Times New Roman"/>
          <w:sz w:val="18"/>
          <w:szCs w:val="18"/>
          <w:u w:color="000000"/>
        </w:rPr>
        <w:t xml:space="preserve">la trame verte. </w:t>
      </w:r>
    </w:p>
    <w:p w14:paraId="7A3F1A32"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r>
        <w:rPr>
          <w:rFonts w:ascii="Times New Roman" w:hAnsi="Times New Roman"/>
          <w:sz w:val="18"/>
          <w:szCs w:val="18"/>
          <w:u w:color="000000"/>
        </w:rPr>
        <w:t xml:space="preserve">Nahmias P, </w:t>
      </w:r>
      <w:proofErr w:type="spellStart"/>
      <w:r>
        <w:rPr>
          <w:rFonts w:ascii="Times New Roman" w:hAnsi="Times New Roman"/>
          <w:sz w:val="18"/>
          <w:szCs w:val="18"/>
          <w:u w:color="000000"/>
        </w:rPr>
        <w:t>Hellier</w:t>
      </w:r>
      <w:proofErr w:type="spellEnd"/>
      <w:r>
        <w:rPr>
          <w:rFonts w:ascii="Times New Roman" w:hAnsi="Times New Roman"/>
          <w:sz w:val="18"/>
          <w:szCs w:val="18"/>
          <w:u w:color="000000"/>
        </w:rPr>
        <w:t xml:space="preserve"> E (2012) La gouvernance urbaine en question: le cas des lieux de nature cultivée. Une lecture de la situation rennaise. </w:t>
      </w:r>
    </w:p>
    <w:p w14:paraId="61DCE9EC"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proofErr w:type="spellStart"/>
      <w:r>
        <w:rPr>
          <w:rFonts w:ascii="Times New Roman" w:hAnsi="Times New Roman"/>
          <w:sz w:val="18"/>
          <w:szCs w:val="18"/>
          <w:u w:color="000000"/>
        </w:rPr>
        <w:t>Paquot</w:t>
      </w:r>
      <w:proofErr w:type="spellEnd"/>
      <w:r>
        <w:rPr>
          <w:rFonts w:ascii="Times New Roman" w:hAnsi="Times New Roman"/>
          <w:sz w:val="18"/>
          <w:szCs w:val="18"/>
          <w:u w:color="000000"/>
        </w:rPr>
        <w:t xml:space="preserve"> T (2004) Ville et nature, un rendez-vous manqué </w:t>
      </w:r>
      <w:r w:rsidRPr="009C3CB1">
        <w:rPr>
          <w:rFonts w:ascii="Times New Roman" w:hAnsi="Times New Roman"/>
          <w:sz w:val="18"/>
          <w:szCs w:val="18"/>
          <w:u w:color="000000"/>
        </w:rPr>
        <w:t>? Diog</w:t>
      </w:r>
      <w:r>
        <w:rPr>
          <w:rFonts w:ascii="Times New Roman" w:hAnsi="Times New Roman"/>
          <w:sz w:val="18"/>
          <w:szCs w:val="18"/>
          <w:u w:color="000000"/>
        </w:rPr>
        <w:t xml:space="preserve">ène 207:83. </w:t>
      </w:r>
      <w:proofErr w:type="spellStart"/>
      <w:r>
        <w:rPr>
          <w:rFonts w:ascii="Times New Roman" w:hAnsi="Times New Roman"/>
          <w:sz w:val="18"/>
          <w:szCs w:val="18"/>
          <w:u w:color="000000"/>
        </w:rPr>
        <w:t>doi</w:t>
      </w:r>
      <w:proofErr w:type="spellEnd"/>
      <w:r>
        <w:rPr>
          <w:rFonts w:ascii="Times New Roman" w:hAnsi="Times New Roman"/>
          <w:sz w:val="18"/>
          <w:szCs w:val="18"/>
          <w:u w:color="000000"/>
        </w:rPr>
        <w:t>: 10.3917/dio.207.0083</w:t>
      </w:r>
    </w:p>
    <w:p w14:paraId="7306E304"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proofErr w:type="spellStart"/>
      <w:r>
        <w:rPr>
          <w:rFonts w:ascii="Times New Roman" w:hAnsi="Times New Roman"/>
          <w:sz w:val="18"/>
          <w:szCs w:val="18"/>
          <w:u w:color="000000"/>
        </w:rPr>
        <w:t>Renaux</w:t>
      </w:r>
      <w:proofErr w:type="spellEnd"/>
      <w:r>
        <w:rPr>
          <w:rFonts w:ascii="Times New Roman" w:hAnsi="Times New Roman"/>
          <w:sz w:val="18"/>
          <w:szCs w:val="18"/>
          <w:u w:color="000000"/>
        </w:rPr>
        <w:t xml:space="preserve"> J, Teller J, </w:t>
      </w:r>
      <w:proofErr w:type="spellStart"/>
      <w:r>
        <w:rPr>
          <w:rFonts w:ascii="Times New Roman" w:hAnsi="Times New Roman"/>
          <w:sz w:val="18"/>
          <w:szCs w:val="18"/>
          <w:u w:color="000000"/>
        </w:rPr>
        <w:t>Smets</w:t>
      </w:r>
      <w:proofErr w:type="spellEnd"/>
      <w:r>
        <w:rPr>
          <w:rFonts w:ascii="Times New Roman" w:hAnsi="Times New Roman"/>
          <w:sz w:val="18"/>
          <w:szCs w:val="18"/>
          <w:u w:color="000000"/>
        </w:rPr>
        <w:t xml:space="preserve"> M (2012) La cité</w:t>
      </w:r>
      <w:r w:rsidRPr="009C3CB1">
        <w:rPr>
          <w:rFonts w:ascii="Times New Roman" w:hAnsi="Times New Roman"/>
          <w:sz w:val="18"/>
          <w:szCs w:val="18"/>
          <w:u w:color="000000"/>
        </w:rPr>
        <w:t>-jardin du Domaine de Neuville-en-Condroz. Strat</w:t>
      </w:r>
      <w:r>
        <w:rPr>
          <w:rFonts w:ascii="Times New Roman" w:hAnsi="Times New Roman"/>
          <w:sz w:val="18"/>
          <w:szCs w:val="18"/>
          <w:u w:color="000000"/>
        </w:rPr>
        <w:t xml:space="preserve">égies d’intervention sur un lotissement existant. Les </w:t>
      </w:r>
      <w:proofErr w:type="spellStart"/>
      <w:r>
        <w:rPr>
          <w:rFonts w:ascii="Times New Roman" w:hAnsi="Times New Roman"/>
          <w:sz w:val="18"/>
          <w:szCs w:val="18"/>
          <w:u w:color="000000"/>
        </w:rPr>
        <w:t>Cah</w:t>
      </w:r>
      <w:proofErr w:type="spellEnd"/>
      <w:r>
        <w:rPr>
          <w:rFonts w:ascii="Times New Roman" w:hAnsi="Times New Roman"/>
          <w:sz w:val="18"/>
          <w:szCs w:val="18"/>
          <w:u w:color="000000"/>
        </w:rPr>
        <w:t xml:space="preserve"> </w:t>
      </w:r>
      <w:proofErr w:type="spellStart"/>
      <w:r>
        <w:rPr>
          <w:rFonts w:ascii="Times New Roman" w:hAnsi="Times New Roman"/>
          <w:sz w:val="18"/>
          <w:szCs w:val="18"/>
          <w:u w:color="000000"/>
        </w:rPr>
        <w:t>Nouv</w:t>
      </w:r>
      <w:proofErr w:type="spellEnd"/>
      <w:r>
        <w:rPr>
          <w:rFonts w:ascii="Times New Roman" w:hAnsi="Times New Roman"/>
          <w:sz w:val="18"/>
          <w:szCs w:val="18"/>
          <w:u w:color="000000"/>
        </w:rPr>
        <w:t xml:space="preserve"> 82:49–54.</w:t>
      </w:r>
    </w:p>
    <w:p w14:paraId="6A3FF9F3" w14:textId="77777777" w:rsidR="00230655" w:rsidRDefault="00230655" w:rsidP="00230655">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480" w:hanging="480"/>
        <w:jc w:val="both"/>
        <w:rPr>
          <w:rFonts w:ascii="Times New Roman" w:eastAsia="Times New Roman" w:hAnsi="Times New Roman" w:cs="Times New Roman"/>
          <w:sz w:val="18"/>
          <w:szCs w:val="18"/>
          <w:u w:color="000000"/>
        </w:rPr>
      </w:pPr>
      <w:proofErr w:type="spellStart"/>
      <w:r>
        <w:rPr>
          <w:rFonts w:ascii="Times New Roman" w:hAnsi="Times New Roman"/>
          <w:sz w:val="18"/>
          <w:szCs w:val="18"/>
          <w:u w:color="000000"/>
        </w:rPr>
        <w:t>Vonau</w:t>
      </w:r>
      <w:proofErr w:type="spellEnd"/>
      <w:r>
        <w:rPr>
          <w:rFonts w:ascii="Times New Roman" w:hAnsi="Times New Roman"/>
          <w:sz w:val="18"/>
          <w:szCs w:val="18"/>
          <w:u w:color="000000"/>
        </w:rPr>
        <w:t xml:space="preserve"> E (2014) La fabrique de l’urbanisme. Presses universitaires du Septentrion, Villeneuve d’</w:t>
      </w:r>
      <w:r w:rsidRPr="009C3CB1">
        <w:rPr>
          <w:rFonts w:ascii="Times New Roman" w:hAnsi="Times New Roman"/>
          <w:sz w:val="18"/>
          <w:szCs w:val="18"/>
          <w:u w:color="000000"/>
        </w:rPr>
        <w:t>Ascq</w:t>
      </w:r>
    </w:p>
    <w:p w14:paraId="58CA97D4" w14:textId="79ABD3FB" w:rsidR="00230655" w:rsidRDefault="00230655" w:rsidP="00230655">
      <w:pPr>
        <w:pStyle w:val="Sansinterligne"/>
      </w:pPr>
      <w:r>
        <w:rPr>
          <w:rFonts w:ascii="Arial Unicode MS" w:hAnsi="Arial Unicode MS"/>
          <w:u w:color="000000"/>
        </w:rPr>
        <w:br w:type="page"/>
      </w:r>
    </w:p>
    <w:p w14:paraId="227F9712" w14:textId="77777777" w:rsidR="00BC66C0" w:rsidRPr="00BC66C0" w:rsidRDefault="00BC66C0" w:rsidP="00BC66C0">
      <w:pPr>
        <w:pStyle w:val="Pardfaut"/>
        <w:spacing w:after="240"/>
        <w:jc w:val="both"/>
        <w:rPr>
          <w:rFonts w:ascii="Times New Roman" w:eastAsia="Times New Roman" w:hAnsi="Times New Roman" w:cs="Times New Roman"/>
          <w:b/>
          <w:bCs/>
          <w:sz w:val="32"/>
          <w:szCs w:val="32"/>
        </w:rPr>
      </w:pPr>
      <w:r w:rsidRPr="00BC66C0">
        <w:rPr>
          <w:rFonts w:ascii="Times New Roman" w:hAnsi="Times New Roman"/>
          <w:b/>
          <w:bCs/>
          <w:sz w:val="32"/>
          <w:szCs w:val="32"/>
        </w:rPr>
        <w:lastRenderedPageBreak/>
        <w:t>Un patrimoine architectural, paysager et social : trois raisons de préserver la Butte-Rouge</w:t>
      </w:r>
    </w:p>
    <w:p w14:paraId="3F4266C2" w14:textId="77777777" w:rsidR="00230655" w:rsidRDefault="00230655" w:rsidP="00230655">
      <w:pPr>
        <w:pStyle w:val="Pardfaut"/>
        <w:spacing w:after="240"/>
        <w:jc w:val="both"/>
        <w:rPr>
          <w:rFonts w:ascii="Times New Roman" w:eastAsia="Times New Roman" w:hAnsi="Times New Roman" w:cs="Times New Roman"/>
          <w:b/>
          <w:bCs/>
          <w:sz w:val="32"/>
          <w:szCs w:val="32"/>
        </w:rPr>
      </w:pPr>
      <w:bookmarkStart w:id="6" w:name="_Hlk62467820"/>
      <w:proofErr w:type="spellStart"/>
      <w:r>
        <w:rPr>
          <w:rFonts w:ascii="Times New Roman" w:hAnsi="Times New Roman"/>
          <w:b/>
          <w:bCs/>
          <w:sz w:val="32"/>
          <w:szCs w:val="32"/>
        </w:rPr>
        <w:t>Gutglas-Ducourneau</w:t>
      </w:r>
      <w:proofErr w:type="spellEnd"/>
      <w:r>
        <w:rPr>
          <w:rFonts w:ascii="Times New Roman" w:hAnsi="Times New Roman"/>
          <w:b/>
          <w:bCs/>
          <w:sz w:val="32"/>
          <w:szCs w:val="32"/>
        </w:rPr>
        <w:t>, Barbara; Couvé, Elisabeth</w:t>
      </w:r>
    </w:p>
    <w:bookmarkEnd w:id="6"/>
    <w:p w14:paraId="4DB840A9" w14:textId="77777777" w:rsidR="00230655" w:rsidRDefault="00230655" w:rsidP="00230655">
      <w:pPr>
        <w:pStyle w:val="Pardfaut"/>
        <w:spacing w:after="240"/>
        <w:jc w:val="both"/>
        <w:rPr>
          <w:rFonts w:ascii="Times New Roman" w:hAnsi="Times New Roman"/>
          <w:sz w:val="24"/>
          <w:szCs w:val="24"/>
        </w:rPr>
      </w:pPr>
    </w:p>
    <w:p w14:paraId="0D0F9A39" w14:textId="3790EBF1"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C3CB1">
        <w:rPr>
          <w:rFonts w:ascii="Times New Roman" w:hAnsi="Times New Roman"/>
          <w:sz w:val="24"/>
          <w:szCs w:val="24"/>
        </w:rPr>
        <w:t>La cit</w:t>
      </w:r>
      <w:r>
        <w:rPr>
          <w:rFonts w:ascii="Times New Roman" w:hAnsi="Times New Roman"/>
          <w:sz w:val="24"/>
          <w:szCs w:val="24"/>
        </w:rPr>
        <w:t>é-jardin de la Butte Rouge est la plus grande cité</w:t>
      </w:r>
      <w:r w:rsidRPr="009C3CB1">
        <w:rPr>
          <w:rFonts w:ascii="Times New Roman" w:hAnsi="Times New Roman"/>
          <w:sz w:val="24"/>
          <w:szCs w:val="24"/>
        </w:rPr>
        <w:t>-jardin francilienne, compos</w:t>
      </w:r>
      <w:r>
        <w:rPr>
          <w:rFonts w:ascii="Times New Roman" w:hAnsi="Times New Roman"/>
          <w:sz w:val="24"/>
          <w:szCs w:val="24"/>
        </w:rPr>
        <w:t>ée de 3800 logements construits entre 1931 et 1965, sa superficie est de 70 ha.</w:t>
      </w:r>
      <w:r>
        <w:rPr>
          <w:rFonts w:ascii="Arial Unicode MS" w:hAnsi="Arial Unicode MS"/>
          <w:sz w:val="24"/>
          <w:szCs w:val="24"/>
        </w:rPr>
        <w:br/>
      </w:r>
      <w:r>
        <w:rPr>
          <w:rFonts w:ascii="Times New Roman" w:hAnsi="Times New Roman"/>
          <w:sz w:val="24"/>
          <w:szCs w:val="24"/>
        </w:rPr>
        <w:t xml:space="preserve">Elle est un témoin unique de l’évolution du logement social et des concepts urbanistiques. Son architecture est marquée par le Mouvement Moderne et le Bauhaus. </w:t>
      </w:r>
    </w:p>
    <w:p w14:paraId="2A9C44B7" w14:textId="77777777"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Son patrimoine arboré et paysager est exceptionnel par la variété et le nombre de ses arbres. L’intervention du paysagiste André </w:t>
      </w:r>
      <w:proofErr w:type="spellStart"/>
      <w:r w:rsidRPr="009C3CB1">
        <w:rPr>
          <w:rFonts w:ascii="Times New Roman" w:hAnsi="Times New Roman"/>
          <w:sz w:val="24"/>
          <w:szCs w:val="24"/>
        </w:rPr>
        <w:t>Riousse</w:t>
      </w:r>
      <w:proofErr w:type="spellEnd"/>
      <w:r w:rsidRPr="009C3CB1">
        <w:rPr>
          <w:rFonts w:ascii="Times New Roman" w:hAnsi="Times New Roman"/>
          <w:sz w:val="24"/>
          <w:szCs w:val="24"/>
        </w:rPr>
        <w:t xml:space="preserve"> a </w:t>
      </w:r>
      <w:r>
        <w:rPr>
          <w:rFonts w:ascii="Times New Roman" w:hAnsi="Times New Roman"/>
          <w:sz w:val="24"/>
          <w:szCs w:val="24"/>
        </w:rPr>
        <w:t>été dé</w:t>
      </w:r>
      <w:r w:rsidRPr="009C3CB1">
        <w:rPr>
          <w:rFonts w:ascii="Times New Roman" w:hAnsi="Times New Roman"/>
          <w:sz w:val="24"/>
          <w:szCs w:val="24"/>
        </w:rPr>
        <w:t>terminante.</w:t>
      </w:r>
      <w:r>
        <w:rPr>
          <w:rFonts w:ascii="Arial Unicode MS" w:hAnsi="Arial Unicode MS"/>
          <w:sz w:val="24"/>
          <w:szCs w:val="24"/>
        </w:rPr>
        <w:br/>
      </w:r>
      <w:r>
        <w:rPr>
          <w:rFonts w:ascii="Times New Roman" w:hAnsi="Times New Roman"/>
          <w:sz w:val="24"/>
          <w:szCs w:val="24"/>
        </w:rPr>
        <w:t xml:space="preserve">Sur le plan social des enquêtes démontrent que 80 % des habitants sont heureux d’y vivre. </w:t>
      </w:r>
    </w:p>
    <w:p w14:paraId="4804E950" w14:textId="77777777"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Le contexte politique n’est pas favorable à </w:t>
      </w:r>
      <w:r w:rsidRPr="009C3CB1">
        <w:rPr>
          <w:rFonts w:ascii="Times New Roman" w:hAnsi="Times New Roman"/>
          <w:sz w:val="24"/>
          <w:szCs w:val="24"/>
        </w:rPr>
        <w:t>la Butte Rouge. Sa r</w:t>
      </w:r>
      <w:r>
        <w:rPr>
          <w:rFonts w:ascii="Times New Roman" w:hAnsi="Times New Roman"/>
          <w:sz w:val="24"/>
          <w:szCs w:val="24"/>
        </w:rPr>
        <w:t xml:space="preserve">énovation, réussie, date d'il y a trente ans, mais des problèmes d’entretien et de peuplement subsistent. Le maire, souhaitant changer l’image de la cité, prévoit de démolir 65 à 85 % du bâti avec l’aide de l’agence nationale de rénovation urbaine (ANRU) dans le cadre d’un projet d’intérêt régional dont le protocole de préfiguration a été conclu en février 2017. Des projets de densification importante sont prévus. </w:t>
      </w:r>
    </w:p>
    <w:p w14:paraId="7F776AD0" w14:textId="77777777"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Des habitants et des associations locales se sont mobilisés pour défendre ce patrimoine qui a été préservé depuis un siècle. Elles demandent son classement en Site Patrimonial Remarquable (SPR). Une tribune signée par de nombreux architecte de renom a été publiée. Des conférences avec des experts reconnus ont été organisées, soutenues par des associations nationales et internationales comme Sites et Monuments, </w:t>
      </w:r>
      <w:proofErr w:type="spellStart"/>
      <w:r>
        <w:rPr>
          <w:rFonts w:ascii="Times New Roman" w:hAnsi="Times New Roman"/>
          <w:sz w:val="24"/>
          <w:szCs w:val="24"/>
        </w:rPr>
        <w:t>DoCoMoMo</w:t>
      </w:r>
      <w:proofErr w:type="spellEnd"/>
      <w:r>
        <w:rPr>
          <w:rFonts w:ascii="Times New Roman" w:hAnsi="Times New Roman"/>
          <w:sz w:val="24"/>
          <w:szCs w:val="24"/>
        </w:rPr>
        <w:t xml:space="preserve">, France Nature Environnement et l’Ordre des architectes. Les médias nationaux et locaux dont Le Monde, Le Nouvel Observateur, le Parisien et France Inter, se sont fait l'écho de ce danger. </w:t>
      </w:r>
    </w:p>
    <w:p w14:paraId="2349BC14" w14:textId="77777777"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Malgré cela, le maire continue à entreprendre son projet de destruction. La propriété </w:t>
      </w:r>
      <w:r w:rsidRPr="00B505E2">
        <w:rPr>
          <w:rFonts w:ascii="Times New Roman" w:hAnsi="Times New Roman"/>
          <w:sz w:val="24"/>
          <w:szCs w:val="24"/>
        </w:rPr>
        <w:t>de la cit</w:t>
      </w:r>
      <w:r>
        <w:rPr>
          <w:rFonts w:ascii="Times New Roman" w:hAnsi="Times New Roman"/>
          <w:sz w:val="24"/>
          <w:szCs w:val="24"/>
        </w:rPr>
        <w:t>é a été transférée à une nouvelle structure o</w:t>
      </w:r>
      <w:r w:rsidRPr="009C3CB1">
        <w:rPr>
          <w:rFonts w:ascii="Times New Roman" w:hAnsi="Times New Roman"/>
          <w:sz w:val="24"/>
          <w:szCs w:val="24"/>
        </w:rPr>
        <w:t xml:space="preserve">ù </w:t>
      </w:r>
      <w:r>
        <w:rPr>
          <w:rFonts w:ascii="Times New Roman" w:hAnsi="Times New Roman"/>
          <w:sz w:val="24"/>
          <w:szCs w:val="24"/>
        </w:rPr>
        <w:t xml:space="preserve">le maire est majoritaire pour décider librement de la conservation ou de la destruction des immeubles. Ce dossier sans projet, a été soumis plusieurs fois à la Commission Régionale du Patrimoine et de l’Architecture (CRPA), qui l'a refusé. Pour le moment l’État, n’a pas donné son accord au projet de destruction. </w:t>
      </w:r>
    </w:p>
    <w:p w14:paraId="5EC11152" w14:textId="77777777" w:rsidR="00230655" w:rsidRDefault="00230655" w:rsidP="00230655">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La Butte Rouge est un exemple réussi d’aménagement urbain. C’est un modèle de ville écologique du futur. L’objectif de ses défenseurs est de préserver la totalité </w:t>
      </w:r>
      <w:r w:rsidRPr="00B505E2">
        <w:rPr>
          <w:rFonts w:ascii="Times New Roman" w:hAnsi="Times New Roman"/>
          <w:sz w:val="24"/>
          <w:szCs w:val="24"/>
        </w:rPr>
        <w:t>de la cit</w:t>
      </w:r>
      <w:r>
        <w:rPr>
          <w:rFonts w:ascii="Times New Roman" w:hAnsi="Times New Roman"/>
          <w:sz w:val="24"/>
          <w:szCs w:val="24"/>
        </w:rPr>
        <w:t xml:space="preserve">é-jardin pour des raisons urbanistiques sociales et environnementales. </w:t>
      </w:r>
    </w:p>
    <w:p w14:paraId="51676AF0" w14:textId="3F68F6EE" w:rsidR="00230655" w:rsidRDefault="00230655" w:rsidP="00BC66C0">
      <w:pPr>
        <w:pStyle w:val="Pardfaut"/>
        <w:spacing w:after="240"/>
        <w:rPr>
          <w:rStyle w:val="Aucun"/>
          <w:rFonts w:ascii="Times New Roman" w:eastAsia="Times New Roman" w:hAnsi="Times New Roman" w:cs="Times New Roman"/>
          <w:sz w:val="24"/>
          <w:szCs w:val="24"/>
        </w:rPr>
      </w:pPr>
      <w:r>
        <w:rPr>
          <w:rStyle w:val="Aucun"/>
          <w:rFonts w:ascii="Times New Roman" w:hAnsi="Times New Roman"/>
          <w:b/>
          <w:bCs/>
          <w:sz w:val="24"/>
          <w:szCs w:val="24"/>
        </w:rPr>
        <w:t xml:space="preserve">Barbara </w:t>
      </w:r>
      <w:proofErr w:type="spellStart"/>
      <w:r>
        <w:rPr>
          <w:rStyle w:val="Aucun"/>
          <w:rFonts w:ascii="Times New Roman" w:hAnsi="Times New Roman"/>
          <w:b/>
          <w:bCs/>
          <w:sz w:val="24"/>
          <w:szCs w:val="24"/>
        </w:rPr>
        <w:t>Gutglas-Ducourneau</w:t>
      </w:r>
      <w:proofErr w:type="spellEnd"/>
      <w:r>
        <w:rPr>
          <w:rStyle w:val="Aucun"/>
          <w:rFonts w:ascii="Times New Roman" w:hAnsi="Times New Roman"/>
          <w:b/>
          <w:bCs/>
          <w:sz w:val="24"/>
          <w:szCs w:val="24"/>
        </w:rPr>
        <w:t xml:space="preserve"> </w:t>
      </w:r>
      <w:r>
        <w:rPr>
          <w:rFonts w:ascii="Times New Roman" w:hAnsi="Times New Roman"/>
          <w:sz w:val="24"/>
          <w:szCs w:val="24"/>
        </w:rPr>
        <w:t>Architecte DPLG/ Ingénieure IVF</w:t>
      </w:r>
      <w:r w:rsidR="00BC66C0">
        <w:rPr>
          <w:rFonts w:ascii="Times New Roman" w:eastAsia="Times New Roman" w:hAnsi="Times New Roman" w:cs="Times New Roman"/>
          <w:sz w:val="24"/>
          <w:szCs w:val="24"/>
        </w:rPr>
        <w:t xml:space="preserve">. </w:t>
      </w:r>
      <w:r w:rsidRPr="009C3CB1">
        <w:rPr>
          <w:rStyle w:val="Aucun"/>
          <w:rFonts w:ascii="Times New Roman" w:hAnsi="Times New Roman"/>
          <w:sz w:val="24"/>
          <w:szCs w:val="24"/>
        </w:rPr>
        <w:t>Agglom</w:t>
      </w:r>
      <w:r>
        <w:rPr>
          <w:rStyle w:val="Aucun"/>
          <w:rFonts w:ascii="Times New Roman" w:hAnsi="Times New Roman"/>
          <w:sz w:val="24"/>
          <w:szCs w:val="24"/>
        </w:rPr>
        <w:t>ération de Saint-Quentin-en-Yvelines :</w:t>
      </w:r>
      <w:r w:rsidR="00BC66C0">
        <w:rPr>
          <w:rStyle w:val="Aucun"/>
          <w:rFonts w:ascii="Arial Unicode MS" w:hAnsi="Arial Unicode MS"/>
          <w:sz w:val="24"/>
          <w:szCs w:val="24"/>
        </w:rPr>
        <w:t xml:space="preserve"> </w:t>
      </w:r>
      <w:r>
        <w:rPr>
          <w:rStyle w:val="Aucun"/>
          <w:rFonts w:ascii="Times New Roman" w:hAnsi="Times New Roman"/>
          <w:sz w:val="24"/>
          <w:szCs w:val="24"/>
        </w:rPr>
        <w:t>Directrice de l’urbanisme et des équipements publics.</w:t>
      </w:r>
      <w:r>
        <w:rPr>
          <w:rStyle w:val="Aucun"/>
          <w:rFonts w:ascii="Arial Unicode MS" w:hAnsi="Arial Unicode MS"/>
          <w:sz w:val="24"/>
          <w:szCs w:val="24"/>
        </w:rPr>
        <w:br/>
      </w:r>
      <w:r>
        <w:rPr>
          <w:rStyle w:val="Aucun"/>
          <w:rFonts w:ascii="Times New Roman" w:hAnsi="Times New Roman"/>
          <w:sz w:val="24"/>
          <w:szCs w:val="24"/>
        </w:rPr>
        <w:t>Association Châtenay Patrimoine Environnement (ACPE): membre du CA</w:t>
      </w:r>
      <w:r>
        <w:rPr>
          <w:rStyle w:val="Aucun"/>
          <w:rFonts w:ascii="Arial Unicode MS" w:hAnsi="Arial Unicode MS"/>
          <w:sz w:val="24"/>
          <w:szCs w:val="24"/>
        </w:rPr>
        <w:br/>
      </w:r>
      <w:r>
        <w:rPr>
          <w:rStyle w:val="Aucun"/>
          <w:rFonts w:ascii="Times New Roman" w:hAnsi="Times New Roman"/>
          <w:sz w:val="24"/>
          <w:szCs w:val="24"/>
        </w:rPr>
        <w:t xml:space="preserve">Membre de l’association « Sauvons la Butte Rouge </w:t>
      </w:r>
      <w:r w:rsidRPr="009C3CB1">
        <w:rPr>
          <w:rStyle w:val="Aucun"/>
          <w:rFonts w:ascii="Times New Roman" w:hAnsi="Times New Roman"/>
          <w:sz w:val="24"/>
          <w:szCs w:val="24"/>
        </w:rPr>
        <w:t xml:space="preserve">» Barbara.gutglas@wanadoo.fr </w:t>
      </w:r>
    </w:p>
    <w:p w14:paraId="57256D2A" w14:textId="07062A87" w:rsidR="00BC66C0" w:rsidRDefault="00230655" w:rsidP="00230655">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hAnsi="Times New Roman"/>
          <w:sz w:val="30"/>
          <w:szCs w:val="30"/>
        </w:rPr>
      </w:pPr>
      <w:r w:rsidRPr="009C3CB1">
        <w:rPr>
          <w:rStyle w:val="Aucun"/>
          <w:rFonts w:ascii="Times New Roman" w:hAnsi="Times New Roman"/>
          <w:b/>
          <w:bCs/>
          <w:sz w:val="24"/>
          <w:szCs w:val="24"/>
        </w:rPr>
        <w:t>Elisabeth Couv</w:t>
      </w:r>
      <w:r>
        <w:rPr>
          <w:rStyle w:val="Aucun"/>
          <w:rFonts w:ascii="Times New Roman" w:hAnsi="Times New Roman"/>
          <w:b/>
          <w:bCs/>
          <w:sz w:val="24"/>
          <w:szCs w:val="24"/>
        </w:rPr>
        <w:t>é</w:t>
      </w:r>
      <w:r>
        <w:rPr>
          <w:rStyle w:val="Aucun"/>
          <w:rFonts w:ascii="Arial Unicode MS" w:hAnsi="Arial Unicode MS"/>
          <w:sz w:val="24"/>
          <w:szCs w:val="24"/>
        </w:rPr>
        <w:br/>
      </w:r>
      <w:r w:rsidRPr="00B505E2">
        <w:rPr>
          <w:rStyle w:val="Aucun"/>
          <w:rFonts w:ascii="Times New Roman" w:hAnsi="Times New Roman"/>
          <w:sz w:val="24"/>
          <w:szCs w:val="24"/>
        </w:rPr>
        <w:t>Secr</w:t>
      </w:r>
      <w:r>
        <w:rPr>
          <w:rStyle w:val="Aucun"/>
          <w:rFonts w:ascii="Times New Roman" w:hAnsi="Times New Roman"/>
          <w:sz w:val="24"/>
          <w:szCs w:val="24"/>
        </w:rPr>
        <w:t>étaire générale de l’ACPE depuis 2004</w:t>
      </w:r>
      <w:r>
        <w:rPr>
          <w:rStyle w:val="Aucun"/>
          <w:rFonts w:ascii="Arial Unicode MS" w:hAnsi="Arial Unicode MS"/>
          <w:sz w:val="24"/>
          <w:szCs w:val="24"/>
        </w:rPr>
        <w:br/>
      </w:r>
      <w:r>
        <w:rPr>
          <w:rStyle w:val="Aucun"/>
          <w:rFonts w:ascii="Times New Roman" w:hAnsi="Times New Roman"/>
          <w:sz w:val="24"/>
          <w:szCs w:val="24"/>
        </w:rPr>
        <w:t xml:space="preserve">Association Châtenay Patrimoine Environnement : </w:t>
      </w:r>
      <w:hyperlink r:id="rId27" w:history="1">
        <w:r w:rsidR="00BC66C0" w:rsidRPr="00D85AF8">
          <w:rPr>
            <w:rStyle w:val="Lienhypertexte"/>
            <w:rFonts w:ascii="Times New Roman" w:hAnsi="Times New Roman"/>
            <w:sz w:val="24"/>
            <w:szCs w:val="24"/>
          </w:rPr>
          <w:t>assocpe@wanadoo.f</w:t>
        </w:r>
        <w:r w:rsidR="00BC66C0" w:rsidRPr="00D85AF8">
          <w:rPr>
            <w:rStyle w:val="Lienhypertexte"/>
            <w:rFonts w:ascii="Times New Roman" w:hAnsi="Times New Roman"/>
            <w:sz w:val="30"/>
            <w:szCs w:val="30"/>
          </w:rPr>
          <w:t>r</w:t>
        </w:r>
      </w:hyperlink>
    </w:p>
    <w:p w14:paraId="7E7AAF0B" w14:textId="0F999F61" w:rsidR="00BC66C0" w:rsidRDefault="00BC66C0" w:rsidP="00BC66C0">
      <w:pPr>
        <w:pStyle w:val="Corps"/>
        <w:jc w:val="both"/>
        <w:rPr>
          <w:rFonts w:ascii="Times New Roman" w:hAnsi="Times New Roman"/>
          <w:b/>
          <w:bCs/>
          <w:sz w:val="32"/>
          <w:szCs w:val="32"/>
        </w:rPr>
      </w:pPr>
      <w:r>
        <w:rPr>
          <w:rFonts w:ascii="Times New Roman" w:hAnsi="Times New Roman"/>
          <w:sz w:val="30"/>
          <w:szCs w:val="30"/>
        </w:rPr>
        <w:br w:type="page"/>
      </w:r>
      <w:r w:rsidRPr="00BC66C0">
        <w:rPr>
          <w:rFonts w:ascii="Times New Roman" w:hAnsi="Times New Roman"/>
          <w:b/>
          <w:bCs/>
          <w:sz w:val="32"/>
          <w:szCs w:val="32"/>
        </w:rPr>
        <w:lastRenderedPageBreak/>
        <w:t>La ville a-t-elle un avenir ? Habiter le territoire pour dépasser la contradiction Ville-Campagne</w:t>
      </w:r>
    </w:p>
    <w:p w14:paraId="13840ABB" w14:textId="77777777" w:rsidR="00BC66C0" w:rsidRPr="00BC66C0" w:rsidRDefault="00BC66C0" w:rsidP="00BC66C0">
      <w:pPr>
        <w:pStyle w:val="Corps"/>
        <w:jc w:val="both"/>
        <w:rPr>
          <w:rFonts w:ascii="Times New Roman" w:eastAsia="Times New Roman" w:hAnsi="Times New Roman" w:cs="Times New Roman"/>
          <w:b/>
          <w:bCs/>
          <w:sz w:val="32"/>
          <w:szCs w:val="32"/>
        </w:rPr>
      </w:pPr>
    </w:p>
    <w:p w14:paraId="577F6C4C" w14:textId="439A4018" w:rsidR="00BC66C0" w:rsidRDefault="00BC66C0" w:rsidP="00BC66C0">
      <w:pPr>
        <w:pStyle w:val="Corps"/>
        <w:jc w:val="both"/>
        <w:rPr>
          <w:rFonts w:ascii="Times New Roman" w:eastAsia="Times New Roman" w:hAnsi="Times New Roman" w:cs="Times New Roman"/>
          <w:b/>
          <w:bCs/>
          <w:sz w:val="32"/>
          <w:szCs w:val="32"/>
        </w:rPr>
      </w:pPr>
      <w:bookmarkStart w:id="7" w:name="_Hlk62467829"/>
      <w:r>
        <w:rPr>
          <w:rFonts w:ascii="Times New Roman" w:hAnsi="Times New Roman"/>
          <w:b/>
          <w:bCs/>
          <w:sz w:val="32"/>
          <w:szCs w:val="32"/>
        </w:rPr>
        <w:t xml:space="preserve">Parent, Jean-François </w:t>
      </w:r>
    </w:p>
    <w:bookmarkEnd w:id="7"/>
    <w:p w14:paraId="4E6A7B8C" w14:textId="77777777" w:rsidR="00BC66C0" w:rsidRDefault="00BC66C0" w:rsidP="00BC66C0">
      <w:pPr>
        <w:pStyle w:val="Corps"/>
        <w:jc w:val="both"/>
        <w:rPr>
          <w:rFonts w:ascii="Times New Roman" w:eastAsia="Times New Roman" w:hAnsi="Times New Roman" w:cs="Times New Roman"/>
          <w:b/>
          <w:bCs/>
        </w:rPr>
      </w:pPr>
    </w:p>
    <w:p w14:paraId="659648EA" w14:textId="77777777" w:rsidR="00BC66C0" w:rsidRDefault="00BC66C0" w:rsidP="00BC66C0">
      <w:pPr>
        <w:pStyle w:val="Corps"/>
        <w:jc w:val="both"/>
        <w:rPr>
          <w:rFonts w:ascii="Times New Roman" w:eastAsia="Times New Roman" w:hAnsi="Times New Roman" w:cs="Times New Roman"/>
        </w:rPr>
      </w:pPr>
    </w:p>
    <w:p w14:paraId="517829D9" w14:textId="77777777" w:rsidR="00BC66C0" w:rsidRPr="00BC66C0" w:rsidRDefault="00BC66C0" w:rsidP="00BC66C0">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BC66C0">
        <w:rPr>
          <w:rFonts w:ascii="Times New Roman" w:hAnsi="Times New Roman"/>
          <w:sz w:val="24"/>
          <w:szCs w:val="24"/>
        </w:rPr>
        <w:t xml:space="preserve">Ce thème général rencontre les préoccupations qui orientent les expérimentations que nous animons dans une démarche qui concrétiserait le glissement conceptuel que les intitulés des thématiques 3 et 4 évoquent et esquissent. </w:t>
      </w:r>
    </w:p>
    <w:p w14:paraId="09EA58CE"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On y passe en effet, des </w:t>
      </w:r>
      <w:proofErr w:type="spellStart"/>
      <w:r w:rsidRPr="00BC66C0">
        <w:rPr>
          <w:rFonts w:ascii="Times New Roman" w:hAnsi="Times New Roman"/>
          <w:sz w:val="24"/>
          <w:szCs w:val="24"/>
        </w:rPr>
        <w:t>cités-jardins</w:t>
      </w:r>
      <w:proofErr w:type="spellEnd"/>
      <w:r w:rsidRPr="00BC66C0">
        <w:rPr>
          <w:rFonts w:ascii="Times New Roman" w:hAnsi="Times New Roman"/>
          <w:sz w:val="24"/>
          <w:szCs w:val="24"/>
        </w:rPr>
        <w:t xml:space="preserve"> (réalité historique) à villes-jardins (réalité potentielle): ce qui est significatif et, pour nous, riche d’ouvertures. </w:t>
      </w:r>
    </w:p>
    <w:p w14:paraId="7E5D8AAF"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La démarche que nous explorons actuellement au Laboratoire International pour l'Habitat Populaire (LIHP) s'inscrit dans ce schéma en l'élargissant à une vision globale de l'aménagement du territoire. </w:t>
      </w:r>
    </w:p>
    <w:p w14:paraId="659E5016"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En effet, dans le cadre de la mission qui lui a été confiée par l'Etat de Miranda au Venezuela pour l'aménagement des vallées du fleuve Tuy, le LIHP anime et coordonne les recherches menées pour la réalisation de nouvelles formes d'urbanisations, de "regroupements humains" qui ne dissocieraient pas les </w:t>
      </w:r>
      <w:proofErr w:type="spellStart"/>
      <w:r w:rsidRPr="00BC66C0">
        <w:rPr>
          <w:rFonts w:ascii="Times New Roman" w:hAnsi="Times New Roman"/>
          <w:sz w:val="24"/>
          <w:szCs w:val="24"/>
        </w:rPr>
        <w:t>diffé</w:t>
      </w:r>
      <w:proofErr w:type="spellEnd"/>
      <w:r w:rsidRPr="00BC66C0">
        <w:rPr>
          <w:rFonts w:ascii="Times New Roman" w:hAnsi="Times New Roman"/>
          <w:sz w:val="24"/>
          <w:szCs w:val="24"/>
          <w:lang w:val="pt-PT"/>
        </w:rPr>
        <w:t>rentes mani</w:t>
      </w:r>
      <w:r w:rsidRPr="00BC66C0">
        <w:rPr>
          <w:rFonts w:ascii="Times New Roman" w:hAnsi="Times New Roman"/>
          <w:sz w:val="24"/>
          <w:szCs w:val="24"/>
        </w:rPr>
        <w:t xml:space="preserve">ères d'habiter et les activités professionnelles, de production, de loisir, de formation ... qu'exigent ou permettent les présences humaines dans un territoire. </w:t>
      </w:r>
    </w:p>
    <w:p w14:paraId="05734738"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Dans ce cadre général, l'articulation entre différentes formes d'agricultures: ici entendues largement à plusieurs niveaux : familial (jardins ...) local (commune) et ré</w:t>
      </w:r>
      <w:r w:rsidRPr="00BC66C0">
        <w:rPr>
          <w:rFonts w:ascii="Times New Roman" w:hAnsi="Times New Roman"/>
          <w:sz w:val="24"/>
          <w:szCs w:val="24"/>
          <w:lang w:val="pt-PT"/>
        </w:rPr>
        <w:t>gional (</w:t>
      </w:r>
      <w:r w:rsidRPr="00BC66C0">
        <w:rPr>
          <w:rFonts w:ascii="Times New Roman" w:hAnsi="Times New Roman"/>
          <w:sz w:val="24"/>
          <w:szCs w:val="24"/>
        </w:rPr>
        <w:t xml:space="preserve">économie et paysage ...) et les différentes structures urbaines et architecturales existantes et en devenir est au cœur des réflexions que nous menons. L’enjeu pour tous, habitants, professionnels, élus, est alors la nature et la qualité des rapports entretenus avec (et entre) les différentes formes de milieux proches et plus larges. </w:t>
      </w:r>
    </w:p>
    <w:p w14:paraId="327FE00C"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Ainsi, les potentialités offertes par l'agriculture généralisent et précisent ce que peuvent être des villes-jardins lorsqu’elles s'inscrivent dans un mouvement de "désurbanisation" conceptuelle du mode urbain actuel réducteur et dominant et de réurbanisation élargie et diversifiée. </w:t>
      </w:r>
    </w:p>
    <w:p w14:paraId="6EC308BE"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Les préoccupations environnementales marquées par une certaine tendance au reflux des villes vers des espaces plus larges et plus "verts" ne seront pas satisfaites par les mesures individuelles qui s'esquissent aujourd'hui, en particulier dans la création massive "d'espaces verts". </w:t>
      </w:r>
    </w:p>
    <w:p w14:paraId="4B335FCD"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L’enjeu est plus large. C'est celui de l'aménagement du territoire: d'un type d'aménagement diversifié dans ses formes et ses fonctions, ne dissociant pas activités individuelles et sociales (productions, formations, loisirs ...) et les modes de vie. </w:t>
      </w:r>
    </w:p>
    <w:p w14:paraId="0CEF2234"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Dans cette perspective le passage de cité-jardin à ville-jardin de demain est riche et nous semble conditionné par une conception renouvelée de l'aménagement du territoire. </w:t>
      </w:r>
    </w:p>
    <w:p w14:paraId="4CFFD97D"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Le LIHP travaille actuellement à l'opérationnalisation de cette démarche et est, de ce fait, intéressé aux débats inscrits dans le cadre de ce colloque auquel il est à même d'apporter un témoignage concret et critique. </w:t>
      </w:r>
    </w:p>
    <w:p w14:paraId="0E477DE2" w14:textId="77777777" w:rsidR="00BC66C0" w:rsidRPr="00BC66C0" w:rsidRDefault="00BC66C0" w:rsidP="00BC66C0">
      <w:pPr>
        <w:pStyle w:val="Corps"/>
        <w:jc w:val="both"/>
        <w:rPr>
          <w:rFonts w:ascii="Times New Roman" w:eastAsia="Times New Roman" w:hAnsi="Times New Roman" w:cs="Times New Roman"/>
          <w:sz w:val="24"/>
          <w:szCs w:val="24"/>
        </w:rPr>
      </w:pPr>
    </w:p>
    <w:p w14:paraId="67B50909"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Jean François Parent</w:t>
      </w:r>
    </w:p>
    <w:p w14:paraId="2728987B"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LIHP, 25 rue Jean Jaurès, 93200 Saint-Denis, France / +33 1 42438090 / contact@lihp.info / www.lihp.info</w:t>
      </w:r>
      <w:r w:rsidRPr="00BC66C0">
        <w:rPr>
          <w:rFonts w:ascii="Arial Unicode MS" w:hAnsi="Arial Unicode MS"/>
          <w:sz w:val="24"/>
          <w:szCs w:val="24"/>
        </w:rPr>
        <w:br/>
      </w:r>
      <w:r w:rsidRPr="00BC66C0">
        <w:rPr>
          <w:rFonts w:ascii="Times New Roman" w:hAnsi="Times New Roman"/>
          <w:sz w:val="24"/>
          <w:szCs w:val="24"/>
          <w:lang w:val="pt-PT"/>
        </w:rPr>
        <w:t>LIHP Agencia Am</w:t>
      </w:r>
      <w:r w:rsidRPr="00BC66C0">
        <w:rPr>
          <w:rFonts w:ascii="Times New Roman" w:hAnsi="Times New Roman"/>
          <w:sz w:val="24"/>
          <w:szCs w:val="24"/>
        </w:rPr>
        <w:t>é</w:t>
      </w:r>
      <w:r w:rsidRPr="00BC66C0">
        <w:rPr>
          <w:rFonts w:ascii="Times New Roman" w:hAnsi="Times New Roman"/>
          <w:sz w:val="24"/>
          <w:szCs w:val="24"/>
          <w:lang w:val="pt-PT"/>
        </w:rPr>
        <w:t>rica Latina, Torre Este de Parque Central, Piso 19, A.P. 1010, Caracas, Venezuela / + 58 212 5732543</w:t>
      </w:r>
    </w:p>
    <w:p w14:paraId="5B6E63F9" w14:textId="77777777" w:rsidR="00BC66C0" w:rsidRDefault="00BC66C0" w:rsidP="00BC66C0">
      <w:pPr>
        <w:pStyle w:val="Corps"/>
        <w:jc w:val="both"/>
        <w:rPr>
          <w:rFonts w:ascii="Times New Roman" w:eastAsia="Times New Roman" w:hAnsi="Times New Roman" w:cs="Times New Roman"/>
        </w:rPr>
      </w:pPr>
    </w:p>
    <w:p w14:paraId="34FE37A0" w14:textId="77777777" w:rsidR="00BC66C0" w:rsidRDefault="00BC66C0" w:rsidP="00BC66C0">
      <w:pPr>
        <w:pStyle w:val="Corps"/>
        <w:rPr>
          <w:rFonts w:ascii="Times New Roman" w:eastAsia="Times New Roman" w:hAnsi="Times New Roman" w:cs="Times New Roman"/>
        </w:rPr>
      </w:pPr>
      <w:r>
        <w:rPr>
          <w:rFonts w:ascii="Times New Roman" w:hAnsi="Times New Roman"/>
        </w:rPr>
        <w:lastRenderedPageBreak/>
        <w:t xml:space="preserve">CV de </w:t>
      </w:r>
      <w:r>
        <w:rPr>
          <w:rStyle w:val="Aucun"/>
          <w:rFonts w:ascii="Times New Roman" w:hAnsi="Times New Roman"/>
          <w:b/>
          <w:bCs/>
        </w:rPr>
        <w:t>Jean-Fran</w:t>
      </w:r>
      <w:r>
        <w:rPr>
          <w:rStyle w:val="Aucun"/>
          <w:rFonts w:ascii="Times New Roman" w:hAnsi="Times New Roman"/>
          <w:b/>
          <w:bCs/>
          <w:lang w:val="pt-PT"/>
        </w:rPr>
        <w:t>çois Parent</w:t>
      </w:r>
      <w:r w:rsidRPr="009C3CB1">
        <w:rPr>
          <w:rFonts w:ascii="Times New Roman" w:hAnsi="Times New Roman"/>
        </w:rPr>
        <w:t>, architecte, urbaniste</w:t>
      </w:r>
      <w:r>
        <w:rPr>
          <w:rFonts w:ascii="Arial Unicode MS" w:hAnsi="Arial Unicode MS"/>
        </w:rPr>
        <w:br/>
      </w:r>
      <w:r>
        <w:rPr>
          <w:rFonts w:ascii="Times New Roman" w:hAnsi="Times New Roman"/>
        </w:rPr>
        <w:t xml:space="preserve">Président du Laboratoire International pour l’Habitat Populaire (LIHP) / Président de la SAS AGENCE P, architecture </w:t>
      </w:r>
    </w:p>
    <w:p w14:paraId="17A8CBBF" w14:textId="77777777" w:rsidR="00BC66C0" w:rsidRDefault="00BC66C0" w:rsidP="00BC66C0">
      <w:pPr>
        <w:pStyle w:val="Corps"/>
        <w:rPr>
          <w:rFonts w:ascii="Times New Roman" w:eastAsia="Times New Roman" w:hAnsi="Times New Roman" w:cs="Times New Roman"/>
        </w:rPr>
      </w:pPr>
      <w:r>
        <w:rPr>
          <w:rFonts w:ascii="Times New Roman" w:hAnsi="Times New Roman"/>
        </w:rPr>
        <w:t>Architecte DPLG</w:t>
      </w:r>
      <w:r>
        <w:rPr>
          <w:rFonts w:ascii="Arial Unicode MS" w:hAnsi="Arial Unicode MS"/>
        </w:rPr>
        <w:br/>
      </w:r>
      <w:r w:rsidRPr="009C3CB1">
        <w:rPr>
          <w:rFonts w:ascii="Times New Roman" w:hAnsi="Times New Roman"/>
        </w:rPr>
        <w:t>Ecole Nationale Sup</w:t>
      </w:r>
      <w:r>
        <w:rPr>
          <w:rFonts w:ascii="Times New Roman" w:hAnsi="Times New Roman"/>
        </w:rPr>
        <w:t>érieure d’Architecture de Nantes</w:t>
      </w:r>
      <w:r>
        <w:rPr>
          <w:rFonts w:ascii="Arial Unicode MS" w:hAnsi="Arial Unicode MS"/>
        </w:rPr>
        <w:br/>
      </w:r>
      <w:r w:rsidRPr="009C3CB1">
        <w:rPr>
          <w:rFonts w:ascii="Times New Roman" w:hAnsi="Times New Roman"/>
        </w:rPr>
        <w:t>Ecole Nationale Sup</w:t>
      </w:r>
      <w:r>
        <w:rPr>
          <w:rFonts w:ascii="Times New Roman" w:hAnsi="Times New Roman"/>
        </w:rPr>
        <w:t xml:space="preserve">érieure d’Architecture de Paris La Villette </w:t>
      </w:r>
    </w:p>
    <w:p w14:paraId="419D10F7" w14:textId="77777777" w:rsidR="00BC66C0" w:rsidRDefault="00BC66C0" w:rsidP="00BC66C0">
      <w:pPr>
        <w:pStyle w:val="Corps"/>
        <w:rPr>
          <w:rFonts w:ascii="Times New Roman" w:eastAsia="Times New Roman" w:hAnsi="Times New Roman" w:cs="Times New Roman"/>
        </w:rPr>
      </w:pPr>
      <w:r>
        <w:rPr>
          <w:rFonts w:ascii="Times New Roman" w:hAnsi="Times New Roman"/>
        </w:rPr>
        <w:t>Agence d’architecture Ateliers Jean Nouvel, Paris</w:t>
      </w:r>
      <w:r>
        <w:rPr>
          <w:rFonts w:ascii="Arial Unicode MS" w:hAnsi="Arial Unicode MS"/>
        </w:rPr>
        <w:br/>
      </w:r>
      <w:r>
        <w:rPr>
          <w:rFonts w:ascii="Times New Roman" w:hAnsi="Times New Roman"/>
        </w:rPr>
        <w:t>Cré</w:t>
      </w:r>
      <w:r w:rsidRPr="009C3CB1">
        <w:rPr>
          <w:rFonts w:ascii="Times New Roman" w:hAnsi="Times New Roman"/>
        </w:rPr>
        <w:t>ation: Agence d</w:t>
      </w:r>
      <w:r>
        <w:rPr>
          <w:rFonts w:ascii="Times New Roman" w:hAnsi="Times New Roman"/>
        </w:rPr>
        <w:t>’architecture Jean Fran</w:t>
      </w:r>
      <w:r>
        <w:rPr>
          <w:rFonts w:ascii="Times New Roman" w:hAnsi="Times New Roman"/>
          <w:lang w:val="pt-PT"/>
        </w:rPr>
        <w:t>ç</w:t>
      </w:r>
      <w:proofErr w:type="spellStart"/>
      <w:r>
        <w:rPr>
          <w:rFonts w:ascii="Times New Roman" w:hAnsi="Times New Roman"/>
        </w:rPr>
        <w:t>ois</w:t>
      </w:r>
      <w:proofErr w:type="spellEnd"/>
      <w:r>
        <w:rPr>
          <w:rFonts w:ascii="Times New Roman" w:hAnsi="Times New Roman"/>
        </w:rPr>
        <w:t xml:space="preserve"> Parent et Associés, Saint-Denis</w:t>
      </w:r>
      <w:r>
        <w:rPr>
          <w:rFonts w:ascii="Arial Unicode MS" w:hAnsi="Arial Unicode MS"/>
        </w:rPr>
        <w:br/>
      </w:r>
      <w:r>
        <w:rPr>
          <w:rFonts w:ascii="Times New Roman" w:hAnsi="Times New Roman"/>
        </w:rPr>
        <w:t>Fondateur du Laboratoire International pour l’Habitat Populaire (LIHP), Medellin</w:t>
      </w:r>
      <w:r>
        <w:rPr>
          <w:rFonts w:ascii="Arial Unicode MS" w:hAnsi="Arial Unicode MS"/>
        </w:rPr>
        <w:br/>
      </w:r>
      <w:r>
        <w:rPr>
          <w:rFonts w:ascii="Times New Roman" w:hAnsi="Times New Roman"/>
        </w:rPr>
        <w:t>Présidence du Laboratoire International pour l’Habitat Populaire (LIHP), Saint-Denis</w:t>
      </w:r>
      <w:r>
        <w:rPr>
          <w:rFonts w:ascii="Arial Unicode MS" w:hAnsi="Arial Unicode MS"/>
        </w:rPr>
        <w:br/>
      </w:r>
      <w:r>
        <w:rPr>
          <w:rFonts w:ascii="Times New Roman" w:hAnsi="Times New Roman"/>
        </w:rPr>
        <w:t>Membre du Comité de Pilotage du Partenariat Fran</w:t>
      </w:r>
      <w:r>
        <w:rPr>
          <w:rFonts w:ascii="Times New Roman" w:hAnsi="Times New Roman"/>
          <w:lang w:val="pt-PT"/>
        </w:rPr>
        <w:t>ç</w:t>
      </w:r>
      <w:r>
        <w:rPr>
          <w:rFonts w:ascii="Times New Roman" w:hAnsi="Times New Roman"/>
        </w:rPr>
        <w:t>ais pour la Ville et les Territoires (PFVT), Paris Création : l’AGENCE P, agence d’architecture Saint-Denis</w:t>
      </w:r>
      <w:r>
        <w:rPr>
          <w:rFonts w:ascii="Arial Unicode MS" w:hAnsi="Arial Unicode MS"/>
        </w:rPr>
        <w:br/>
      </w:r>
      <w:r>
        <w:rPr>
          <w:rFonts w:ascii="Times New Roman" w:hAnsi="Times New Roman"/>
        </w:rPr>
        <w:t>Création : LIHP AAL , Caracas</w:t>
      </w:r>
      <w:r>
        <w:rPr>
          <w:rFonts w:ascii="Arial Unicode MS" w:hAnsi="Arial Unicode MS"/>
        </w:rPr>
        <w:br/>
      </w:r>
      <w:r>
        <w:rPr>
          <w:rFonts w:ascii="Times New Roman" w:hAnsi="Times New Roman"/>
        </w:rPr>
        <w:t xml:space="preserve">Présidence du Laboratoire International pour l’Habitat Populaire Agence Amérique Latine (LIHP AAL) </w:t>
      </w:r>
    </w:p>
    <w:p w14:paraId="41A09E82" w14:textId="77777777" w:rsidR="00BC66C0" w:rsidRDefault="00BC66C0" w:rsidP="00BC66C0">
      <w:pPr>
        <w:pStyle w:val="Corps"/>
        <w:rPr>
          <w:rFonts w:ascii="Times New Roman" w:eastAsia="Times New Roman" w:hAnsi="Times New Roman" w:cs="Times New Roman"/>
        </w:rPr>
      </w:pPr>
      <w:r>
        <w:rPr>
          <w:rFonts w:ascii="Times New Roman" w:hAnsi="Times New Roman"/>
        </w:rPr>
        <w:t xml:space="preserve">Colloques / Séminaires / Ateliers: </w:t>
      </w:r>
    </w:p>
    <w:p w14:paraId="49EDC5B5"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2008 </w:t>
      </w:r>
      <w:r>
        <w:rPr>
          <w:rFonts w:ascii="Times New Roman" w:hAnsi="Times New Roman"/>
        </w:rPr>
        <w:t> </w:t>
      </w:r>
      <w:r w:rsidRPr="009C3CB1">
        <w:rPr>
          <w:rFonts w:ascii="Times New Roman" w:hAnsi="Times New Roman"/>
        </w:rPr>
        <w:t>Medellin (Colombie) : S</w:t>
      </w:r>
      <w:r>
        <w:rPr>
          <w:rFonts w:ascii="Times New Roman" w:hAnsi="Times New Roman"/>
        </w:rPr>
        <w:t xml:space="preserve">éminaire fondateur du Laboratoire International pour l’Habitat Populaire </w:t>
      </w:r>
      <w:r>
        <w:rPr>
          <w:rFonts w:ascii="Arial Unicode MS" w:hAnsi="Arial Unicode MS"/>
        </w:rPr>
        <w:br/>
      </w:r>
    </w:p>
    <w:p w14:paraId="41C67A7C"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2009 </w:t>
      </w:r>
      <w:r>
        <w:rPr>
          <w:rFonts w:ascii="Times New Roman" w:hAnsi="Times New Roman"/>
        </w:rPr>
        <w:t> </w:t>
      </w:r>
      <w:r w:rsidRPr="009C3CB1">
        <w:rPr>
          <w:rFonts w:ascii="Times New Roman" w:hAnsi="Times New Roman"/>
        </w:rPr>
        <w:t>Bogota / Medellin / Barranquilla (Colombie) : S</w:t>
      </w:r>
      <w:r>
        <w:rPr>
          <w:rFonts w:ascii="Times New Roman" w:hAnsi="Times New Roman"/>
        </w:rPr>
        <w:t xml:space="preserve">éminaire sur le développement urbain (Ambassade de France / Alliances </w:t>
      </w:r>
      <w:proofErr w:type="spellStart"/>
      <w:r>
        <w:rPr>
          <w:rFonts w:ascii="Times New Roman" w:hAnsi="Times New Roman"/>
        </w:rPr>
        <w:t>fran</w:t>
      </w:r>
      <w:proofErr w:type="spellEnd"/>
      <w:r>
        <w:rPr>
          <w:rFonts w:ascii="Times New Roman" w:hAnsi="Times New Roman"/>
          <w:lang w:val="pt-PT"/>
        </w:rPr>
        <w:t>ç</w:t>
      </w:r>
      <w:r>
        <w:rPr>
          <w:rFonts w:ascii="Times New Roman" w:hAnsi="Times New Roman"/>
        </w:rPr>
        <w:t xml:space="preserve">aises en Colombie) </w:t>
      </w:r>
      <w:r>
        <w:rPr>
          <w:rFonts w:ascii="Arial Unicode MS" w:hAnsi="Arial Unicode MS"/>
        </w:rPr>
        <w:br/>
      </w:r>
    </w:p>
    <w:p w14:paraId="7655B6B1"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2011 </w:t>
      </w:r>
      <w:r>
        <w:rPr>
          <w:rFonts w:ascii="Times New Roman" w:hAnsi="Times New Roman"/>
        </w:rPr>
        <w:t xml:space="preserve"> Evry (France) : CRU de l’Habitat (Association Ne Pas Plier / Ville d’Evry) </w:t>
      </w:r>
      <w:r>
        <w:rPr>
          <w:rFonts w:ascii="Arial Unicode MS" w:hAnsi="Arial Unicode MS"/>
        </w:rPr>
        <w:br/>
      </w:r>
      <w:r w:rsidRPr="00B505E2">
        <w:rPr>
          <w:rFonts w:ascii="Times New Roman" w:hAnsi="Times New Roman"/>
        </w:rPr>
        <w:t>Bogota (Colombie) : S</w:t>
      </w:r>
      <w:r>
        <w:rPr>
          <w:rFonts w:ascii="Times New Roman" w:hAnsi="Times New Roman"/>
        </w:rPr>
        <w:t xml:space="preserve">éminaire « dynamique de croissance urbaine. Quel avenir pour </w:t>
      </w:r>
      <w:proofErr w:type="spellStart"/>
      <w:r>
        <w:rPr>
          <w:rFonts w:ascii="Times New Roman" w:hAnsi="Times New Roman"/>
        </w:rPr>
        <w:t>Usme</w:t>
      </w:r>
      <w:proofErr w:type="spellEnd"/>
      <w:r>
        <w:rPr>
          <w:rFonts w:ascii="Times New Roman" w:hAnsi="Times New Roman"/>
        </w:rPr>
        <w:t xml:space="preserve"> ? </w:t>
      </w:r>
      <w:r w:rsidRPr="009C3CB1">
        <w:rPr>
          <w:rFonts w:ascii="Times New Roman" w:hAnsi="Times New Roman"/>
        </w:rPr>
        <w:t xml:space="preserve">» </w:t>
      </w:r>
      <w:r>
        <w:rPr>
          <w:rFonts w:ascii="Times New Roman" w:hAnsi="Times New Roman"/>
        </w:rPr>
        <w:t xml:space="preserve">(LIHP/Université Nationale et Santo Tomas) Caracas (Venezuela) : Séminaire « vers un nouveau modèle de logement social ? Production massive et développement durable </w:t>
      </w:r>
      <w:r w:rsidRPr="009C3CB1">
        <w:rPr>
          <w:rFonts w:ascii="Times New Roman" w:hAnsi="Times New Roman"/>
        </w:rPr>
        <w:t xml:space="preserve">» </w:t>
      </w:r>
      <w:r>
        <w:rPr>
          <w:rFonts w:ascii="Times New Roman" w:hAnsi="Times New Roman"/>
        </w:rPr>
        <w:t>(IRD / Ambassade de France au Venezuela)</w:t>
      </w:r>
      <w:r>
        <w:rPr>
          <w:rFonts w:ascii="Arial Unicode MS" w:hAnsi="Arial Unicode MS"/>
        </w:rPr>
        <w:br/>
      </w:r>
      <w:r>
        <w:rPr>
          <w:rFonts w:ascii="Times New Roman" w:hAnsi="Times New Roman"/>
        </w:rPr>
        <w:t>Cahors (France): Université d’été de l’</w:t>
      </w:r>
      <w:r w:rsidRPr="009C3CB1">
        <w:rPr>
          <w:rFonts w:ascii="Times New Roman" w:hAnsi="Times New Roman"/>
        </w:rPr>
        <w:t>AFL (Association Fran</w:t>
      </w:r>
      <w:r>
        <w:rPr>
          <w:rFonts w:ascii="Times New Roman" w:hAnsi="Times New Roman"/>
          <w:lang w:val="pt-PT"/>
        </w:rPr>
        <w:t>ç</w:t>
      </w:r>
      <w:r>
        <w:rPr>
          <w:rFonts w:ascii="Times New Roman" w:hAnsi="Times New Roman"/>
        </w:rPr>
        <w:t xml:space="preserve">aise pour la Lecture) </w:t>
      </w:r>
      <w:r>
        <w:rPr>
          <w:rFonts w:ascii="Arial Unicode MS" w:hAnsi="Arial Unicode MS"/>
        </w:rPr>
        <w:br/>
      </w:r>
    </w:p>
    <w:p w14:paraId="514EA7B9"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2012 </w:t>
      </w:r>
      <w:r>
        <w:rPr>
          <w:rFonts w:ascii="Times New Roman" w:hAnsi="Times New Roman"/>
        </w:rPr>
        <w:t> Paris (France) : Salon de l’Agriculture de Paris. Rapport Ville campagne (TV AGRI)</w:t>
      </w:r>
      <w:r>
        <w:rPr>
          <w:rFonts w:ascii="Arial Unicode MS" w:hAnsi="Arial Unicode MS"/>
        </w:rPr>
        <w:br/>
      </w:r>
      <w:r>
        <w:rPr>
          <w:rFonts w:ascii="Times New Roman" w:hAnsi="Times New Roman"/>
        </w:rPr>
        <w:t xml:space="preserve">Paris / Grenoble (France) : Colloque « Au cœur de la crise de la ville ; la question de l’habitat Populaire </w:t>
      </w:r>
      <w:r w:rsidRPr="009C3CB1">
        <w:rPr>
          <w:rFonts w:ascii="Times New Roman" w:hAnsi="Times New Roman"/>
        </w:rPr>
        <w:t xml:space="preserve">» </w:t>
      </w:r>
      <w:r>
        <w:rPr>
          <w:rFonts w:ascii="Times New Roman" w:hAnsi="Times New Roman"/>
        </w:rPr>
        <w:t>(LIHP)</w:t>
      </w:r>
      <w:r>
        <w:rPr>
          <w:rFonts w:ascii="Arial Unicode MS" w:hAnsi="Arial Unicode MS"/>
        </w:rPr>
        <w:br/>
      </w:r>
      <w:r>
        <w:rPr>
          <w:rFonts w:ascii="Times New Roman" w:hAnsi="Times New Roman"/>
        </w:rPr>
        <w:t xml:space="preserve">Naples (Italie) : Forum Urbain Mondial 6. </w:t>
      </w:r>
      <w:proofErr w:type="spellStart"/>
      <w:r>
        <w:rPr>
          <w:rFonts w:ascii="Times New Roman" w:hAnsi="Times New Roman"/>
        </w:rPr>
        <w:t>Side</w:t>
      </w:r>
      <w:proofErr w:type="spellEnd"/>
      <w:r>
        <w:rPr>
          <w:rFonts w:ascii="Times New Roman" w:hAnsi="Times New Roman"/>
        </w:rPr>
        <w:t xml:space="preserve"> évent AFD (ONU Habitat)</w:t>
      </w:r>
      <w:r>
        <w:rPr>
          <w:rFonts w:ascii="Arial Unicode MS" w:hAnsi="Arial Unicode MS"/>
        </w:rPr>
        <w:br/>
      </w:r>
      <w:r w:rsidRPr="00B505E2">
        <w:rPr>
          <w:rFonts w:ascii="Times New Roman" w:hAnsi="Times New Roman"/>
        </w:rPr>
        <w:t>Mexico (Mexique) : S</w:t>
      </w:r>
      <w:r>
        <w:rPr>
          <w:rFonts w:ascii="Times New Roman" w:hAnsi="Times New Roman"/>
        </w:rPr>
        <w:t xml:space="preserve">éminaire Logement social et développement urbain à Mexico et en Amérique latine. Quelles alternatives à la production massive ? (IRD / Ambassade de France au Mexique) </w:t>
      </w:r>
      <w:r>
        <w:rPr>
          <w:rFonts w:ascii="Arial Unicode MS" w:hAnsi="Arial Unicode MS"/>
        </w:rPr>
        <w:br/>
      </w:r>
    </w:p>
    <w:p w14:paraId="51855520"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2013 </w:t>
      </w:r>
      <w:r>
        <w:rPr>
          <w:rFonts w:ascii="Times New Roman" w:hAnsi="Times New Roman"/>
        </w:rPr>
        <w:t> Paris (France) : Salon de l’Agriculture de Paris. Rapport Ville campagne (TV AGRI/ Public Sénat)</w:t>
      </w:r>
      <w:r>
        <w:rPr>
          <w:rFonts w:ascii="Arial Unicode MS" w:hAnsi="Arial Unicode MS"/>
        </w:rPr>
        <w:br/>
      </w:r>
      <w:r>
        <w:rPr>
          <w:rFonts w:ascii="Times New Roman" w:hAnsi="Times New Roman"/>
        </w:rPr>
        <w:t>Stains (France) : Ateliers urbains 2013 (LIHP / Ville de Stains)</w:t>
      </w:r>
      <w:r>
        <w:rPr>
          <w:rFonts w:ascii="Arial Unicode MS" w:hAnsi="Arial Unicode MS"/>
        </w:rPr>
        <w:br/>
      </w:r>
      <w:r>
        <w:rPr>
          <w:rFonts w:ascii="Times New Roman" w:hAnsi="Times New Roman"/>
        </w:rPr>
        <w:t>Léon (Mexique) : Jury des Ateliers de maitrise d’œuvre urbaine à Léon. (Ateliers Cergy / Ambassade de France au Mexique)</w:t>
      </w:r>
      <w:r>
        <w:rPr>
          <w:rFonts w:ascii="Arial Unicode MS" w:hAnsi="Arial Unicode MS"/>
        </w:rPr>
        <w:br/>
      </w:r>
      <w:r>
        <w:rPr>
          <w:rFonts w:ascii="Times New Roman" w:hAnsi="Times New Roman"/>
          <w:lang w:val="pt-PT"/>
        </w:rPr>
        <w:t>Sao Paulo (Br</w:t>
      </w:r>
      <w:proofErr w:type="spellStart"/>
      <w:r>
        <w:rPr>
          <w:rFonts w:ascii="Times New Roman" w:hAnsi="Times New Roman"/>
        </w:rPr>
        <w:t>ésil</w:t>
      </w:r>
      <w:proofErr w:type="spellEnd"/>
      <w:r>
        <w:rPr>
          <w:rFonts w:ascii="Times New Roman" w:hAnsi="Times New Roman"/>
        </w:rPr>
        <w:t>) : Xè</w:t>
      </w:r>
      <w:r w:rsidRPr="009C3CB1">
        <w:rPr>
          <w:rFonts w:ascii="Times New Roman" w:hAnsi="Times New Roman"/>
        </w:rPr>
        <w:t>me Biennale d</w:t>
      </w:r>
      <w:r>
        <w:rPr>
          <w:rFonts w:ascii="Times New Roman" w:hAnsi="Times New Roman"/>
        </w:rPr>
        <w:t>’</w:t>
      </w:r>
      <w:r>
        <w:rPr>
          <w:rFonts w:ascii="Times New Roman" w:hAnsi="Times New Roman"/>
          <w:lang w:val="pt-PT"/>
        </w:rPr>
        <w:t xml:space="preserve">architecture de Sao Paulo. </w:t>
      </w:r>
      <w:r>
        <w:rPr>
          <w:rFonts w:ascii="Times New Roman" w:hAnsi="Times New Roman"/>
        </w:rPr>
        <w:t xml:space="preserve">« La ville Manière de faire, manière d’usage. Insoutenable architecture </w:t>
      </w:r>
      <w:r w:rsidRPr="009C3CB1">
        <w:rPr>
          <w:rFonts w:ascii="Times New Roman" w:hAnsi="Times New Roman"/>
        </w:rPr>
        <w:t>». (Institut Fran</w:t>
      </w:r>
      <w:r>
        <w:rPr>
          <w:rFonts w:ascii="Times New Roman" w:hAnsi="Times New Roman"/>
          <w:lang w:val="pt-PT"/>
        </w:rPr>
        <w:t>çais / MCC / LIHP)</w:t>
      </w:r>
      <w:r>
        <w:rPr>
          <w:rFonts w:ascii="Arial Unicode MS" w:hAnsi="Arial Unicode MS"/>
        </w:rPr>
        <w:br/>
      </w:r>
      <w:r>
        <w:rPr>
          <w:rFonts w:ascii="Times New Roman" w:hAnsi="Times New Roman"/>
        </w:rPr>
        <w:t xml:space="preserve">Paris(France) : « Faire ville pour faire société » dans le cadre de l’exposition La dorsale Est. (Cité de l’Architecture et du Patrimoine) </w:t>
      </w:r>
      <w:r>
        <w:rPr>
          <w:rFonts w:ascii="Arial Unicode MS" w:hAnsi="Arial Unicode MS"/>
        </w:rPr>
        <w:br/>
      </w:r>
    </w:p>
    <w:p w14:paraId="031F7C34"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2014 </w:t>
      </w:r>
      <w:r>
        <w:rPr>
          <w:rFonts w:ascii="Times New Roman" w:hAnsi="Times New Roman"/>
        </w:rPr>
        <w:t> Parc Naturel Régional du Vexin Fran</w:t>
      </w:r>
      <w:r>
        <w:rPr>
          <w:rFonts w:ascii="Times New Roman" w:hAnsi="Times New Roman"/>
          <w:lang w:val="pt-PT"/>
        </w:rPr>
        <w:t>ç</w:t>
      </w:r>
      <w:r>
        <w:rPr>
          <w:rFonts w:ascii="Times New Roman" w:hAnsi="Times New Roman"/>
        </w:rPr>
        <w:t xml:space="preserve">ais (France) : « Utopie et Patrimoine </w:t>
      </w:r>
      <w:r w:rsidRPr="009C3CB1">
        <w:rPr>
          <w:rFonts w:ascii="Times New Roman" w:hAnsi="Times New Roman"/>
        </w:rPr>
        <w:t xml:space="preserve">» </w:t>
      </w:r>
      <w:r>
        <w:rPr>
          <w:rFonts w:ascii="Times New Roman" w:hAnsi="Times New Roman"/>
        </w:rPr>
        <w:t>4è</w:t>
      </w:r>
      <w:r w:rsidRPr="009C3CB1">
        <w:rPr>
          <w:rFonts w:ascii="Times New Roman" w:hAnsi="Times New Roman"/>
        </w:rPr>
        <w:t xml:space="preserve">me </w:t>
      </w:r>
      <w:proofErr w:type="spellStart"/>
      <w:r w:rsidRPr="009C3CB1">
        <w:rPr>
          <w:rFonts w:ascii="Times New Roman" w:hAnsi="Times New Roman"/>
        </w:rPr>
        <w:t>Utopiades</w:t>
      </w:r>
      <w:proofErr w:type="spellEnd"/>
      <w:r w:rsidRPr="009C3CB1">
        <w:rPr>
          <w:rFonts w:ascii="Times New Roman" w:hAnsi="Times New Roman"/>
        </w:rPr>
        <w:t>. (Ecole Nationale Sup</w:t>
      </w:r>
      <w:r>
        <w:rPr>
          <w:rFonts w:ascii="Times New Roman" w:hAnsi="Times New Roman"/>
        </w:rPr>
        <w:t xml:space="preserve">érieure d’Architecture de Nantes / PNRVF </w:t>
      </w:r>
      <w:r>
        <w:rPr>
          <w:rFonts w:ascii="Arial Unicode MS" w:hAnsi="Arial Unicode MS"/>
        </w:rPr>
        <w:br/>
      </w:r>
      <w:r w:rsidRPr="009C3CB1">
        <w:rPr>
          <w:rFonts w:ascii="Times New Roman" w:hAnsi="Times New Roman"/>
        </w:rPr>
        <w:t xml:space="preserve">Medellin (Colombie) : Forum Urbain Mondial 7. </w:t>
      </w:r>
      <w:r>
        <w:rPr>
          <w:rFonts w:ascii="Times New Roman" w:hAnsi="Times New Roman"/>
        </w:rPr>
        <w:t xml:space="preserve">« Gouvernance des villes historiques </w:t>
      </w:r>
      <w:r w:rsidRPr="009C3CB1">
        <w:rPr>
          <w:rFonts w:ascii="Times New Roman" w:hAnsi="Times New Roman"/>
        </w:rPr>
        <w:t xml:space="preserve">» </w:t>
      </w:r>
      <w:r>
        <w:rPr>
          <w:rFonts w:ascii="Times New Roman" w:hAnsi="Times New Roman"/>
        </w:rPr>
        <w:t xml:space="preserve">Ministère de la Culture et de la Communication (ONU Habitat) Mexico (Mexique) : « </w:t>
      </w:r>
      <w:r w:rsidRPr="009C3CB1">
        <w:rPr>
          <w:rFonts w:ascii="Times New Roman" w:hAnsi="Times New Roman"/>
        </w:rPr>
        <w:t xml:space="preserve">D </w:t>
      </w:r>
      <w:r>
        <w:rPr>
          <w:rFonts w:ascii="Times New Roman" w:hAnsi="Times New Roman"/>
        </w:rPr>
        <w:t>» écrire la Ville. Ré</w:t>
      </w:r>
      <w:r w:rsidRPr="009C3CB1">
        <w:rPr>
          <w:rFonts w:ascii="Times New Roman" w:hAnsi="Times New Roman"/>
        </w:rPr>
        <w:t>sidence litt</w:t>
      </w:r>
      <w:r>
        <w:rPr>
          <w:rFonts w:ascii="Times New Roman" w:hAnsi="Times New Roman"/>
        </w:rPr>
        <w:t>érature et architecture (Ambassade de France au Mexique)</w:t>
      </w:r>
      <w:r>
        <w:rPr>
          <w:rFonts w:ascii="Arial Unicode MS" w:hAnsi="Arial Unicode MS"/>
        </w:rPr>
        <w:br/>
      </w:r>
      <w:r>
        <w:rPr>
          <w:rFonts w:ascii="Times New Roman" w:hAnsi="Times New Roman"/>
        </w:rPr>
        <w:t xml:space="preserve">Cali (Colombie) : « L’espace public et sa </w:t>
      </w:r>
      <w:proofErr w:type="spellStart"/>
      <w:r>
        <w:rPr>
          <w:rFonts w:ascii="Times New Roman" w:hAnsi="Times New Roman"/>
        </w:rPr>
        <w:t>ré</w:t>
      </w:r>
      <w:r w:rsidRPr="009C3CB1">
        <w:rPr>
          <w:rFonts w:ascii="Times New Roman" w:hAnsi="Times New Roman"/>
        </w:rPr>
        <w:t>-appropriation</w:t>
      </w:r>
      <w:proofErr w:type="spellEnd"/>
      <w:r w:rsidRPr="009C3CB1">
        <w:rPr>
          <w:rFonts w:ascii="Times New Roman" w:hAnsi="Times New Roman"/>
        </w:rPr>
        <w:t xml:space="preserve"> »</w:t>
      </w:r>
      <w:r>
        <w:rPr>
          <w:rFonts w:ascii="Times New Roman" w:hAnsi="Times New Roman"/>
        </w:rPr>
        <w:t>. Insoutenable architecture II. (Institut Fran</w:t>
      </w:r>
      <w:r>
        <w:rPr>
          <w:rFonts w:ascii="Times New Roman" w:hAnsi="Times New Roman"/>
          <w:lang w:val="pt-PT"/>
        </w:rPr>
        <w:t xml:space="preserve">çais / MCC / LIHP) </w:t>
      </w:r>
      <w:r>
        <w:rPr>
          <w:rFonts w:ascii="Arial Unicode MS" w:hAnsi="Arial Unicode MS"/>
        </w:rPr>
        <w:br/>
      </w:r>
    </w:p>
    <w:p w14:paraId="69EC869E"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lastRenderedPageBreak/>
        <w:tab/>
        <w:t>.</w:t>
      </w:r>
      <w:r>
        <w:rPr>
          <w:rFonts w:ascii="Times New Roman" w:eastAsia="Times New Roman" w:hAnsi="Times New Roman" w:cs="Times New Roman"/>
        </w:rPr>
        <w:tab/>
        <w:t xml:space="preserve">2015 </w:t>
      </w:r>
      <w:r>
        <w:rPr>
          <w:rFonts w:ascii="Times New Roman" w:hAnsi="Times New Roman"/>
        </w:rPr>
        <w:t> </w:t>
      </w:r>
      <w:r w:rsidRPr="00B505E2">
        <w:rPr>
          <w:rFonts w:ascii="Times New Roman" w:hAnsi="Times New Roman"/>
        </w:rPr>
        <w:t xml:space="preserve">Caracas (Venezuela) : </w:t>
      </w:r>
      <w:r>
        <w:rPr>
          <w:rFonts w:ascii="Times New Roman" w:hAnsi="Times New Roman"/>
        </w:rPr>
        <w:t xml:space="preserve">« </w:t>
      </w:r>
      <w:proofErr w:type="spellStart"/>
      <w:r>
        <w:rPr>
          <w:rFonts w:ascii="Times New Roman" w:hAnsi="Times New Roman"/>
        </w:rPr>
        <w:t>Ecosocialisme</w:t>
      </w:r>
      <w:proofErr w:type="spellEnd"/>
      <w:r>
        <w:rPr>
          <w:rFonts w:ascii="Times New Roman" w:hAnsi="Times New Roman"/>
        </w:rPr>
        <w:t xml:space="preserve"> et développement urbain </w:t>
      </w:r>
      <w:r w:rsidRPr="009C3CB1">
        <w:rPr>
          <w:rFonts w:ascii="Times New Roman" w:hAnsi="Times New Roman"/>
        </w:rPr>
        <w:t xml:space="preserve">» </w:t>
      </w:r>
      <w:r>
        <w:rPr>
          <w:rFonts w:ascii="Times New Roman" w:hAnsi="Times New Roman"/>
        </w:rPr>
        <w:t xml:space="preserve">3ème Etape d’un dialogue transatlantique </w:t>
      </w:r>
      <w:proofErr w:type="spellStart"/>
      <w:r>
        <w:rPr>
          <w:rFonts w:ascii="Times New Roman" w:hAnsi="Times New Roman"/>
        </w:rPr>
        <w:t>Bré</w:t>
      </w:r>
      <w:proofErr w:type="spellEnd"/>
      <w:r>
        <w:rPr>
          <w:rFonts w:ascii="Times New Roman" w:hAnsi="Times New Roman"/>
          <w:lang w:val="pt-PT"/>
        </w:rPr>
        <w:t>sil/Colombie/Venezuela/Ha</w:t>
      </w:r>
      <w:proofErr w:type="spellStart"/>
      <w:r w:rsidRPr="009C3CB1">
        <w:rPr>
          <w:rFonts w:ascii="Times New Roman" w:hAnsi="Times New Roman"/>
        </w:rPr>
        <w:t>ï</w:t>
      </w:r>
      <w:r>
        <w:rPr>
          <w:rFonts w:ascii="Times New Roman" w:hAnsi="Times New Roman"/>
        </w:rPr>
        <w:t>ti</w:t>
      </w:r>
      <w:proofErr w:type="spellEnd"/>
      <w:r>
        <w:rPr>
          <w:rFonts w:ascii="Times New Roman" w:hAnsi="Times New Roman"/>
        </w:rPr>
        <w:t>/Mexique/France/Grè</w:t>
      </w:r>
      <w:r w:rsidRPr="009C3CB1">
        <w:rPr>
          <w:rFonts w:ascii="Times New Roman" w:hAnsi="Times New Roman"/>
        </w:rPr>
        <w:t xml:space="preserve">ce. (Ville de </w:t>
      </w:r>
      <w:proofErr w:type="spellStart"/>
      <w:r w:rsidRPr="009C3CB1">
        <w:rPr>
          <w:rFonts w:ascii="Times New Roman" w:hAnsi="Times New Roman"/>
        </w:rPr>
        <w:t>Guaiciapuro</w:t>
      </w:r>
      <w:proofErr w:type="spellEnd"/>
      <w:r w:rsidRPr="009C3CB1">
        <w:rPr>
          <w:rFonts w:ascii="Times New Roman" w:hAnsi="Times New Roman"/>
        </w:rPr>
        <w:t xml:space="preserve"> / GMVV / MUSARQ/ LIHP). </w:t>
      </w:r>
    </w:p>
    <w:p w14:paraId="31F5504A"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2016 </w:t>
      </w:r>
      <w:r>
        <w:rPr>
          <w:rFonts w:ascii="Times New Roman" w:hAnsi="Times New Roman"/>
        </w:rPr>
        <w:t> Région des Palmes (Ha</w:t>
      </w:r>
      <w:r w:rsidRPr="009C3CB1">
        <w:rPr>
          <w:rFonts w:ascii="Times New Roman" w:hAnsi="Times New Roman"/>
        </w:rPr>
        <w:t>ï</w:t>
      </w:r>
      <w:r>
        <w:rPr>
          <w:rFonts w:ascii="Times New Roman" w:hAnsi="Times New Roman"/>
        </w:rPr>
        <w:t xml:space="preserve">ti) : « pour un développement urbain et rural émancipateur </w:t>
      </w:r>
      <w:r w:rsidRPr="009C3CB1">
        <w:rPr>
          <w:rFonts w:ascii="Times New Roman" w:hAnsi="Times New Roman"/>
        </w:rPr>
        <w:t xml:space="preserve">» </w:t>
      </w:r>
      <w:r>
        <w:rPr>
          <w:rFonts w:ascii="Times New Roman" w:hAnsi="Times New Roman"/>
        </w:rPr>
        <w:t xml:space="preserve">(Ateliers de maitrise d’œuvre urbaine de Cergy) Paris : Formation des Architectes et Urbanistes de l’Etat. (Ecole de Chaillot – Ecole des Ponts Paris Tech) </w:t>
      </w:r>
      <w:r>
        <w:rPr>
          <w:rFonts w:ascii="Arial Unicode MS" w:hAnsi="Arial Unicode MS"/>
        </w:rPr>
        <w:br/>
      </w:r>
    </w:p>
    <w:p w14:paraId="2B15FF26"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2017 </w:t>
      </w:r>
      <w:r>
        <w:rPr>
          <w:rFonts w:ascii="Times New Roman" w:hAnsi="Times New Roman"/>
        </w:rPr>
        <w:t> Paris : Formation des Architectes et Urbanistes de l’Etat. (Ecole de Chaillot – Ecole des Ponts Paris Tech)</w:t>
      </w:r>
      <w:r>
        <w:rPr>
          <w:rFonts w:ascii="Arial Unicode MS" w:hAnsi="Arial Unicode MS"/>
        </w:rPr>
        <w:br/>
      </w:r>
      <w:r>
        <w:rPr>
          <w:rFonts w:ascii="Times New Roman" w:hAnsi="Times New Roman"/>
        </w:rPr>
        <w:t xml:space="preserve">Chartreuse de Neuville :5ème Rencontres annuelles « Habitats et espaces de vie inclusifs </w:t>
      </w:r>
      <w:r w:rsidRPr="009C3CB1">
        <w:rPr>
          <w:rFonts w:ascii="Times New Roman" w:hAnsi="Times New Roman"/>
        </w:rPr>
        <w:t>»</w:t>
      </w:r>
      <w:r>
        <w:rPr>
          <w:rFonts w:ascii="Arial Unicode MS" w:hAnsi="Arial Unicode MS"/>
        </w:rPr>
        <w:br/>
      </w:r>
      <w:r>
        <w:rPr>
          <w:rFonts w:ascii="Times New Roman" w:hAnsi="Times New Roman"/>
        </w:rPr>
        <w:t>Tunis : Conférence sur rôle central des opérateurs publics dans la production de l’</w:t>
      </w:r>
      <w:r w:rsidRPr="00B505E2">
        <w:rPr>
          <w:rFonts w:ascii="Times New Roman" w:hAnsi="Times New Roman"/>
        </w:rPr>
        <w:t>habitat (Congr</w:t>
      </w:r>
      <w:r>
        <w:rPr>
          <w:rFonts w:ascii="Times New Roman" w:hAnsi="Times New Roman"/>
        </w:rPr>
        <w:t xml:space="preserve">ès Réseau Habitat et Francophonie) </w:t>
      </w:r>
      <w:r>
        <w:rPr>
          <w:rFonts w:ascii="Arial Unicode MS" w:hAnsi="Arial Unicode MS"/>
        </w:rPr>
        <w:br/>
      </w:r>
    </w:p>
    <w:p w14:paraId="05EA2D99"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2018 </w:t>
      </w:r>
      <w:r>
        <w:rPr>
          <w:rFonts w:ascii="Times New Roman" w:hAnsi="Times New Roman"/>
        </w:rPr>
        <w:t> Paris : Formation des Architectes et Urbanistes de l’Etat. (Ecole de Chaillot – Ecole des Ponts Paris Tech)</w:t>
      </w:r>
      <w:r>
        <w:rPr>
          <w:rFonts w:ascii="Arial Unicode MS" w:hAnsi="Arial Unicode MS"/>
        </w:rPr>
        <w:br/>
      </w:r>
      <w:r>
        <w:rPr>
          <w:rFonts w:ascii="Times New Roman" w:hAnsi="Times New Roman"/>
        </w:rPr>
        <w:t xml:space="preserve">Séoul : Festival International du 1er Mai, conférence : « Tuy communal une dynamique urbaine socialisante </w:t>
      </w:r>
      <w:r w:rsidRPr="009C3CB1">
        <w:rPr>
          <w:rFonts w:ascii="Times New Roman" w:hAnsi="Times New Roman"/>
        </w:rPr>
        <w:t xml:space="preserve">» </w:t>
      </w:r>
      <w:r>
        <w:rPr>
          <w:rFonts w:ascii="Times New Roman" w:hAnsi="Times New Roman"/>
        </w:rPr>
        <w:t xml:space="preserve">(FIM / LIHP) </w:t>
      </w:r>
      <w:r>
        <w:rPr>
          <w:rFonts w:ascii="Arial Unicode MS" w:hAnsi="Arial Unicode MS"/>
        </w:rPr>
        <w:br/>
      </w:r>
    </w:p>
    <w:p w14:paraId="03E4036E"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2019 </w:t>
      </w:r>
      <w:r>
        <w:rPr>
          <w:rFonts w:ascii="Times New Roman" w:hAnsi="Times New Roman"/>
        </w:rPr>
        <w:t xml:space="preserve"> Séoul : Festival International du 1er Mai, exposition « Pour un habitat populaire d’émancipation : Jean </w:t>
      </w:r>
      <w:proofErr w:type="spellStart"/>
      <w:r>
        <w:rPr>
          <w:rFonts w:ascii="Times New Roman" w:hAnsi="Times New Roman"/>
        </w:rPr>
        <w:t>Renaudie</w:t>
      </w:r>
      <w:proofErr w:type="spellEnd"/>
      <w:r>
        <w:rPr>
          <w:rFonts w:ascii="Times New Roman" w:hAnsi="Times New Roman"/>
        </w:rPr>
        <w:t xml:space="preserve"> / </w:t>
      </w:r>
      <w:proofErr w:type="spellStart"/>
      <w:r>
        <w:rPr>
          <w:rFonts w:ascii="Times New Roman" w:hAnsi="Times New Roman"/>
        </w:rPr>
        <w:t>Fruto</w:t>
      </w:r>
      <w:proofErr w:type="spellEnd"/>
      <w:r>
        <w:rPr>
          <w:rFonts w:ascii="Times New Roman" w:hAnsi="Times New Roman"/>
        </w:rPr>
        <w:t xml:space="preserve"> </w:t>
      </w:r>
      <w:proofErr w:type="spellStart"/>
      <w:r>
        <w:rPr>
          <w:rFonts w:ascii="Times New Roman" w:hAnsi="Times New Roman"/>
        </w:rPr>
        <w:t>Vivas</w:t>
      </w:r>
      <w:proofErr w:type="spellEnd"/>
      <w:r>
        <w:rPr>
          <w:rFonts w:ascii="Times New Roman" w:hAnsi="Times New Roman"/>
        </w:rPr>
        <w:t xml:space="preserve"> </w:t>
      </w:r>
      <w:r w:rsidRPr="009C3CB1">
        <w:rPr>
          <w:rFonts w:ascii="Times New Roman" w:hAnsi="Times New Roman"/>
        </w:rPr>
        <w:t xml:space="preserve">» </w:t>
      </w:r>
      <w:r>
        <w:rPr>
          <w:rFonts w:ascii="Times New Roman" w:hAnsi="Times New Roman"/>
        </w:rPr>
        <w:t xml:space="preserve">(FIM / LIHP) Caracas : Exposition « Tuy Communal, Une dynamique urbaine socialisante </w:t>
      </w:r>
      <w:r w:rsidRPr="009C3CB1">
        <w:rPr>
          <w:rFonts w:ascii="Times New Roman" w:hAnsi="Times New Roman"/>
        </w:rPr>
        <w:t xml:space="preserve">» (MUSARQ / LIHP) </w:t>
      </w:r>
      <w:r>
        <w:rPr>
          <w:rFonts w:ascii="Arial Unicode MS" w:hAnsi="Arial Unicode MS"/>
        </w:rPr>
        <w:br/>
      </w:r>
    </w:p>
    <w:p w14:paraId="5D6432F4" w14:textId="77777777" w:rsidR="00BC66C0" w:rsidRDefault="00BC66C0" w:rsidP="00BC66C0">
      <w:pPr>
        <w:pStyle w:val="Corps"/>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 xml:space="preserve">2020 </w:t>
      </w:r>
      <w:r>
        <w:rPr>
          <w:rFonts w:ascii="Times New Roman" w:hAnsi="Times New Roman"/>
        </w:rPr>
        <w:t> Paris –Caracas : cycle de 7 conférences « Habiter le Tuy du XXIème siè</w:t>
      </w:r>
      <w:r w:rsidRPr="009C3CB1">
        <w:rPr>
          <w:rFonts w:ascii="Times New Roman" w:hAnsi="Times New Roman"/>
        </w:rPr>
        <w:t xml:space="preserve">cle » (LIHP/ Edo Miranda / MUSARQ) </w:t>
      </w:r>
      <w:r>
        <w:rPr>
          <w:rFonts w:ascii="Arial Unicode MS" w:hAnsi="Arial Unicode MS"/>
        </w:rPr>
        <w:br/>
      </w:r>
    </w:p>
    <w:p w14:paraId="6803A9FB"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Jean-Fran</w:t>
      </w:r>
      <w:r>
        <w:rPr>
          <w:rFonts w:ascii="Times New Roman" w:hAnsi="Times New Roman"/>
          <w:lang w:val="pt-PT"/>
        </w:rPr>
        <w:t>ç</w:t>
      </w:r>
      <w:proofErr w:type="spellStart"/>
      <w:r>
        <w:rPr>
          <w:rFonts w:ascii="Times New Roman" w:hAnsi="Times New Roman"/>
        </w:rPr>
        <w:t>ois</w:t>
      </w:r>
      <w:proofErr w:type="spellEnd"/>
      <w:r>
        <w:rPr>
          <w:rFonts w:ascii="Times New Roman" w:hAnsi="Times New Roman"/>
        </w:rPr>
        <w:t xml:space="preserve"> Parent participe régulièrement aux jurys de diplôme des Ecoles Nationales Supérieures d’architecture, et d’Instituts d’Urbanisme (Paris et Grenoble), o</w:t>
      </w:r>
      <w:r w:rsidRPr="009C3CB1">
        <w:rPr>
          <w:rFonts w:ascii="Times New Roman" w:hAnsi="Times New Roman"/>
        </w:rPr>
        <w:t xml:space="preserve">ù </w:t>
      </w:r>
      <w:r>
        <w:rPr>
          <w:rFonts w:ascii="Times New Roman" w:hAnsi="Times New Roman"/>
        </w:rPr>
        <w:t xml:space="preserve">il est aussi sollicité ponctuellement. Depuis 5 ans il intervient dans différents colloques et séminaires en Europe et en Amérique Latine, particulièrement en Colombie, au Venezuela, au Mexique, au Brésil ainsi qu’en Italie, en Allemagne et en France. Il publie des articles dans différents organes de presse, (quotidiens, revues spécialisées et professionnelles).En particulier dans Revue </w:t>
      </w:r>
      <w:proofErr w:type="spellStart"/>
      <w:r>
        <w:rPr>
          <w:rFonts w:ascii="Times New Roman" w:hAnsi="Times New Roman"/>
        </w:rPr>
        <w:t>Ciencia</w:t>
      </w:r>
      <w:proofErr w:type="spellEnd"/>
      <w:r>
        <w:rPr>
          <w:rFonts w:ascii="Times New Roman" w:hAnsi="Times New Roman"/>
        </w:rPr>
        <w:t xml:space="preserve"> e </w:t>
      </w:r>
      <w:proofErr w:type="spellStart"/>
      <w:r>
        <w:rPr>
          <w:rFonts w:ascii="Times New Roman" w:hAnsi="Times New Roman"/>
        </w:rPr>
        <w:t>Ambiente</w:t>
      </w:r>
      <w:proofErr w:type="spellEnd"/>
      <w:r>
        <w:rPr>
          <w:rFonts w:ascii="Times New Roman" w:hAnsi="Times New Roman"/>
        </w:rPr>
        <w:t xml:space="preserve"> </w:t>
      </w:r>
      <w:proofErr w:type="spellStart"/>
      <w:r>
        <w:rPr>
          <w:rFonts w:ascii="Times New Roman" w:hAnsi="Times New Roman"/>
        </w:rPr>
        <w:t>Bré</w:t>
      </w:r>
      <w:proofErr w:type="spellEnd"/>
      <w:r>
        <w:rPr>
          <w:rFonts w:ascii="Times New Roman" w:hAnsi="Times New Roman"/>
          <w:lang w:val="pt-PT"/>
        </w:rPr>
        <w:t>sil / Revue du Projet France / IRD Mexique / Revue Novos Estudos Br</w:t>
      </w:r>
      <w:proofErr w:type="spellStart"/>
      <w:r>
        <w:rPr>
          <w:rFonts w:ascii="Times New Roman" w:hAnsi="Times New Roman"/>
        </w:rPr>
        <w:t>ésil</w:t>
      </w:r>
      <w:proofErr w:type="spellEnd"/>
      <w:r>
        <w:rPr>
          <w:rFonts w:ascii="Times New Roman" w:hAnsi="Times New Roman"/>
        </w:rPr>
        <w:t xml:space="preserve"> / Publications de l’</w:t>
      </w:r>
      <w:r w:rsidRPr="009C3CB1">
        <w:rPr>
          <w:rFonts w:ascii="Times New Roman" w:hAnsi="Times New Roman"/>
        </w:rPr>
        <w:t>Institut Fran</w:t>
      </w:r>
      <w:r>
        <w:rPr>
          <w:rFonts w:ascii="Times New Roman" w:hAnsi="Times New Roman"/>
          <w:lang w:val="pt-PT"/>
        </w:rPr>
        <w:t xml:space="preserve">çais </w:t>
      </w:r>
    </w:p>
    <w:p w14:paraId="6F9CFF3D" w14:textId="77777777" w:rsidR="00BC66C0" w:rsidRDefault="00BC66C0" w:rsidP="00BC66C0">
      <w:pPr>
        <w:pStyle w:val="Corps"/>
        <w:jc w:val="both"/>
        <w:rPr>
          <w:rStyle w:val="Aucun"/>
          <w:rFonts w:ascii="Times New Roman" w:eastAsia="Times New Roman" w:hAnsi="Times New Roman" w:cs="Times New Roman"/>
          <w:sz w:val="24"/>
          <w:szCs w:val="24"/>
        </w:rPr>
      </w:pPr>
    </w:p>
    <w:p w14:paraId="74F8A711" w14:textId="77777777" w:rsidR="00BC66C0" w:rsidRDefault="00BC66C0" w:rsidP="00BC66C0">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Présentation du LIHP </w:t>
      </w:r>
    </w:p>
    <w:p w14:paraId="022E2433"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 LIHP est une association créée en 2008 à l'initiative de personnes investies et engagées dans le champ de l'habitat populaire (élus, architectes, urbanistes, représentants d'écoles d'architectures, chercheurs...) conscients que, malgré </w:t>
      </w:r>
      <w:r w:rsidRPr="009C3CB1">
        <w:rPr>
          <w:rFonts w:ascii="Times New Roman" w:hAnsi="Times New Roman"/>
          <w:sz w:val="18"/>
          <w:szCs w:val="18"/>
        </w:rPr>
        <w:t>la diversit</w:t>
      </w:r>
      <w:r>
        <w:rPr>
          <w:rFonts w:ascii="Times New Roman" w:hAnsi="Times New Roman"/>
          <w:sz w:val="18"/>
          <w:szCs w:val="18"/>
        </w:rPr>
        <w:t xml:space="preserve">é de leurs projets et de leurs situations géographiques, ils partageaient les mêmes objectifs et rencontraient les mêmes difficultés pour remplir leurs missions. </w:t>
      </w:r>
    </w:p>
    <w:p w14:paraId="3F2F7718"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Pr>
          <w:rFonts w:ascii="Times New Roman" w:hAnsi="Times New Roman"/>
          <w:sz w:val="18"/>
          <w:szCs w:val="18"/>
          <w:u w:val="single"/>
        </w:rPr>
        <w:t xml:space="preserve">Leurs constats communs ... </w:t>
      </w:r>
    </w:p>
    <w:p w14:paraId="1AF8A0E6"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Les conditions indignes "d'habitat" d'une fraction croissante de la population mondiale, singulièrement des milieux populaires: marginalisation et stigmatisation. </w:t>
      </w:r>
    </w:p>
    <w:p w14:paraId="4F41657B"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Les effets humains et écologiques d'une urbanisation croissante placée sous l'égide exclusive de l'économie du profit. </w:t>
      </w:r>
    </w:p>
    <w:p w14:paraId="1ADEF5EE"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Les difficultés et les limites des tentatives individuelles d'innovation isolées souffrant souvent de leurs isolements, de leurs manques de recul et des cadres qui les contraignent. </w:t>
      </w:r>
    </w:p>
    <w:p w14:paraId="768D618E"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Pr>
          <w:rFonts w:ascii="Times New Roman" w:hAnsi="Times New Roman"/>
          <w:sz w:val="18"/>
          <w:szCs w:val="18"/>
          <w:u w:val="single"/>
        </w:rPr>
        <w:t xml:space="preserve">Leurs analyses communes ... </w:t>
      </w:r>
    </w:p>
    <w:p w14:paraId="28E48A56"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De la crise du logement social : notion dé</w:t>
      </w:r>
      <w:r>
        <w:rPr>
          <w:rFonts w:ascii="Times New Roman" w:hAnsi="Times New Roman"/>
          <w:sz w:val="18"/>
          <w:szCs w:val="18"/>
          <w:lang w:val="pt-PT"/>
        </w:rPr>
        <w:t>valoris</w:t>
      </w:r>
      <w:proofErr w:type="spellStart"/>
      <w:r>
        <w:rPr>
          <w:rFonts w:ascii="Times New Roman" w:hAnsi="Times New Roman"/>
          <w:sz w:val="18"/>
          <w:szCs w:val="18"/>
        </w:rPr>
        <w:t>ée</w:t>
      </w:r>
      <w:proofErr w:type="spellEnd"/>
      <w:r>
        <w:rPr>
          <w:rFonts w:ascii="Times New Roman" w:hAnsi="Times New Roman"/>
          <w:sz w:val="18"/>
          <w:szCs w:val="18"/>
        </w:rPr>
        <w:t xml:space="preserve"> et stigmatisée, synonyme d'intervention dans le champ de l'assistance sociale, dans un champ pé</w:t>
      </w:r>
      <w:r w:rsidRPr="009C3CB1">
        <w:rPr>
          <w:rFonts w:ascii="Times New Roman" w:hAnsi="Times New Roman"/>
          <w:sz w:val="18"/>
          <w:szCs w:val="18"/>
        </w:rPr>
        <w:t>riph</w:t>
      </w:r>
      <w:r>
        <w:rPr>
          <w:rFonts w:ascii="Times New Roman" w:hAnsi="Times New Roman"/>
          <w:sz w:val="18"/>
          <w:szCs w:val="18"/>
        </w:rPr>
        <w:t xml:space="preserve">érique de la problématique urbaine: exclusion sociale et géographique... </w:t>
      </w:r>
    </w:p>
    <w:p w14:paraId="629BC18F"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De la "crise de la ville" trop souvent présentée comme la conséquence malheureuse d’échecs ou de défaillances d’éléments particuliers alors qu’elle est l’expression d’une conception et d’un système d’ensemble qui ont leurs logiques et leurs priorité</w:t>
      </w:r>
      <w:r>
        <w:rPr>
          <w:rFonts w:ascii="Times New Roman" w:hAnsi="Times New Roman"/>
          <w:sz w:val="18"/>
          <w:szCs w:val="18"/>
          <w:lang w:val="pt-PT"/>
        </w:rPr>
        <w:t xml:space="preserve">s. </w:t>
      </w:r>
    </w:p>
    <w:p w14:paraId="0C5D6D42"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lastRenderedPageBreak/>
        <w:t xml:space="preserve">De la question urbaine qui ne peut être réduite à ses dimensions spatiales car elle est au carrefour des enjeux sociaux, culturels et économiques. </w:t>
      </w:r>
    </w:p>
    <w:p w14:paraId="77353C70"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Les ont conduits à affirmer la né</w:t>
      </w:r>
      <w:r w:rsidRPr="009C3CB1">
        <w:rPr>
          <w:rFonts w:ascii="Times New Roman" w:hAnsi="Times New Roman"/>
          <w:sz w:val="18"/>
          <w:szCs w:val="18"/>
        </w:rPr>
        <w:t>cessit</w:t>
      </w:r>
      <w:r>
        <w:rPr>
          <w:rFonts w:ascii="Times New Roman" w:hAnsi="Times New Roman"/>
          <w:sz w:val="18"/>
          <w:szCs w:val="18"/>
        </w:rPr>
        <w:t xml:space="preserve">é et la possibilité d'agir pour modifier l'état actuel: donc, le primat de l'action et de l'innovation... Ce qui suppose des analyses renouvelées car engagées tant des situations mondiales que des problèmes locaux et exige des ruptures politiques, stratégiques et conceptuelles. </w:t>
      </w:r>
    </w:p>
    <w:p w14:paraId="505C8F1F"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C'est en fonction de ces né</w:t>
      </w:r>
      <w:r w:rsidRPr="009C3CB1">
        <w:rPr>
          <w:rFonts w:ascii="Times New Roman" w:hAnsi="Times New Roman"/>
          <w:sz w:val="18"/>
          <w:szCs w:val="18"/>
        </w:rPr>
        <w:t>cessit</w:t>
      </w:r>
      <w:r>
        <w:rPr>
          <w:rFonts w:ascii="Times New Roman" w:hAnsi="Times New Roman"/>
          <w:sz w:val="18"/>
          <w:szCs w:val="18"/>
        </w:rPr>
        <w:t>és et de ces ambitions que le LIHP s'est organisé</w:t>
      </w:r>
      <w:r>
        <w:rPr>
          <w:rFonts w:ascii="Times New Roman" w:hAnsi="Times New Roman"/>
          <w:sz w:val="18"/>
          <w:szCs w:val="18"/>
          <w:lang w:val="pt-PT"/>
        </w:rPr>
        <w:t>, a organis</w:t>
      </w:r>
      <w:r>
        <w:rPr>
          <w:rFonts w:ascii="Times New Roman" w:hAnsi="Times New Roman"/>
          <w:sz w:val="18"/>
          <w:szCs w:val="18"/>
        </w:rPr>
        <w:t xml:space="preserve">é ses activités et choisi les projets auxquels il s'est associé. </w:t>
      </w:r>
    </w:p>
    <w:p w14:paraId="09EB6A9D"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Pr>
          <w:rFonts w:ascii="Times New Roman" w:hAnsi="Times New Roman"/>
          <w:sz w:val="18"/>
          <w:szCs w:val="18"/>
          <w:u w:val="single"/>
        </w:rPr>
        <w:t xml:space="preserve">Composition, organisation et fonctionnement du LIHP </w:t>
      </w:r>
    </w:p>
    <w:p w14:paraId="2765AE0D"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Parce que les situations à aborder sont toujours complexes et multidimensionnelles, parce que l'analyse et la résolution des problèmes exigent la mobilisation de compétences multiples; pour que chaque question soit examiné</w:t>
      </w:r>
      <w:r w:rsidRPr="009C3CB1">
        <w:rPr>
          <w:rFonts w:ascii="Times New Roman" w:hAnsi="Times New Roman"/>
          <w:sz w:val="18"/>
          <w:szCs w:val="18"/>
        </w:rPr>
        <w:t>e en int</w:t>
      </w:r>
      <w:r>
        <w:rPr>
          <w:rFonts w:ascii="Times New Roman" w:hAnsi="Times New Roman"/>
          <w:sz w:val="18"/>
          <w:szCs w:val="18"/>
        </w:rPr>
        <w:t xml:space="preserve">égrant les différentes points de vue opérationnels sous lesquels elle se pose..., le LIHP a privilégié une volonté de décloisonnements (institutionnels, culturels, professionnels, techniques...) présente, au niveau de: </w:t>
      </w:r>
    </w:p>
    <w:p w14:paraId="02D2F83A"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sidRPr="009C3CB1">
        <w:rPr>
          <w:rFonts w:ascii="Times New Roman" w:hAnsi="Times New Roman"/>
          <w:sz w:val="18"/>
          <w:szCs w:val="18"/>
          <w:u w:val="single"/>
        </w:rPr>
        <w:t xml:space="preserve">Sa composition. </w:t>
      </w:r>
    </w:p>
    <w:p w14:paraId="728971D4"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Sont membres de l'association des professionnels de l'urbain, des élus, des chercheurs de plusieurs disciplines, des citoyens, des représentants d'associations, des artistes... </w:t>
      </w:r>
      <w:proofErr w:type="spellStart"/>
      <w:r>
        <w:rPr>
          <w:rFonts w:ascii="Times New Roman" w:hAnsi="Times New Roman"/>
          <w:sz w:val="18"/>
          <w:szCs w:val="18"/>
        </w:rPr>
        <w:t>fran</w:t>
      </w:r>
      <w:proofErr w:type="spellEnd"/>
      <w:r>
        <w:rPr>
          <w:rFonts w:ascii="Times New Roman" w:hAnsi="Times New Roman"/>
          <w:sz w:val="18"/>
          <w:szCs w:val="18"/>
          <w:lang w:val="pt-PT"/>
        </w:rPr>
        <w:t>ç</w:t>
      </w:r>
      <w:r>
        <w:rPr>
          <w:rFonts w:ascii="Times New Roman" w:hAnsi="Times New Roman"/>
          <w:sz w:val="18"/>
          <w:szCs w:val="18"/>
        </w:rPr>
        <w:t xml:space="preserve">ais et étrangers. </w:t>
      </w:r>
    </w:p>
    <w:p w14:paraId="1DE0CB08"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Pr>
          <w:rFonts w:ascii="Times New Roman" w:hAnsi="Times New Roman"/>
          <w:sz w:val="18"/>
          <w:szCs w:val="18"/>
          <w:u w:val="single"/>
        </w:rPr>
        <w:t xml:space="preserve">Son fonctionnement. </w:t>
      </w:r>
    </w:p>
    <w:p w14:paraId="53D9A36F"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sidRPr="009C3CB1">
        <w:rPr>
          <w:rFonts w:ascii="Times New Roman" w:hAnsi="Times New Roman"/>
          <w:sz w:val="18"/>
          <w:szCs w:val="18"/>
        </w:rPr>
        <w:t>Un comit</w:t>
      </w:r>
      <w:r>
        <w:rPr>
          <w:rFonts w:ascii="Times New Roman" w:hAnsi="Times New Roman"/>
          <w:sz w:val="18"/>
          <w:szCs w:val="18"/>
        </w:rPr>
        <w:t>é scientifique ouvert composé de chercheurs, d'élus, d'architectes et d'urbanistes, d'ingénieurs se ré</w:t>
      </w:r>
      <w:r w:rsidRPr="009C3CB1">
        <w:rPr>
          <w:rFonts w:ascii="Times New Roman" w:hAnsi="Times New Roman"/>
          <w:sz w:val="18"/>
          <w:szCs w:val="18"/>
        </w:rPr>
        <w:t>unit r</w:t>
      </w:r>
      <w:r>
        <w:rPr>
          <w:rFonts w:ascii="Times New Roman" w:hAnsi="Times New Roman"/>
          <w:sz w:val="18"/>
          <w:szCs w:val="18"/>
        </w:rPr>
        <w:t xml:space="preserve">égulièrement pour analyser des demandes d'interventions, étudier certains projets et approfondir des questions spécifiques. </w:t>
      </w:r>
    </w:p>
    <w:p w14:paraId="5F5FB5A2"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u w:val="single"/>
        </w:rPr>
      </w:pPr>
      <w:r>
        <w:rPr>
          <w:rFonts w:ascii="Times New Roman" w:hAnsi="Times New Roman"/>
          <w:sz w:val="18"/>
          <w:szCs w:val="18"/>
          <w:u w:val="single"/>
        </w:rPr>
        <w:t xml:space="preserve">Ses champs d'actions </w:t>
      </w:r>
    </w:p>
    <w:p w14:paraId="75C7FFA9"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Sa recherche Scientifique s'appuie sur les travaux du Conseil scientifique et se traduit par la réalisation d'études, la publication de textes et l'animation de séminaires internationaux. </w:t>
      </w:r>
    </w:p>
    <w:p w14:paraId="14A7E13F"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Ses actions culturelles interrogent les pratiques artistiques dans leurs rapports à l'urbain et les productions artistiques comme outils de réflexions sur les villes </w:t>
      </w:r>
    </w:p>
    <w:p w14:paraId="0778E244"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La publication est un élément essentiel dans le développement des idées critiques du LIHP. Outre des publications dans la presse spécialisée nationale et internationale, le laboratoire s'est doté d'un outil unique: le journal Habiter. </w:t>
      </w:r>
    </w:p>
    <w:p w14:paraId="438CFCE8"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Projets opérationnels. </w:t>
      </w:r>
    </w:p>
    <w:p w14:paraId="12CF1E96"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Des projets significatifs d’une démarche de travail et d’une dynamique urbaine et architecturale. : Etude sur le devenir du Parc Georges </w:t>
      </w:r>
      <w:proofErr w:type="spellStart"/>
      <w:r>
        <w:rPr>
          <w:rFonts w:ascii="Times New Roman" w:hAnsi="Times New Roman"/>
          <w:sz w:val="18"/>
          <w:szCs w:val="18"/>
        </w:rPr>
        <w:t>Valbon</w:t>
      </w:r>
      <w:proofErr w:type="spellEnd"/>
      <w:r>
        <w:rPr>
          <w:rFonts w:ascii="Times New Roman" w:hAnsi="Times New Roman"/>
          <w:sz w:val="18"/>
          <w:szCs w:val="18"/>
        </w:rPr>
        <w:t xml:space="preserve"> de La Courneuve, Conférence Communale de Stains sur le logement, Projet pilote urbain à </w:t>
      </w:r>
      <w:proofErr w:type="spellStart"/>
      <w:r>
        <w:rPr>
          <w:rFonts w:ascii="Times New Roman" w:hAnsi="Times New Roman"/>
          <w:sz w:val="18"/>
          <w:szCs w:val="18"/>
        </w:rPr>
        <w:t>Guaicaipuro</w:t>
      </w:r>
      <w:proofErr w:type="spellEnd"/>
      <w:r>
        <w:rPr>
          <w:rFonts w:ascii="Times New Roman" w:hAnsi="Times New Roman"/>
          <w:sz w:val="18"/>
          <w:szCs w:val="18"/>
        </w:rPr>
        <w:t xml:space="preserve"> et dans l’Etat de Miranda au Venezuela. </w:t>
      </w:r>
    </w:p>
    <w:p w14:paraId="2ED50CDA"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Des perspectives pour de nouveaux projets. Des dynamiques urbaines socialisantes </w:t>
      </w:r>
    </w:p>
    <w:p w14:paraId="3E5ACF0D"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L'expérience acquise en plusieurs années à l'occasion de l'étude et des contributions à plusieurs projets ainsi que par l'engagement actuel en France et en Amérique Latine permettent de caractériser plusieurs types d'interventions du LIHP. </w:t>
      </w:r>
    </w:p>
    <w:p w14:paraId="3CC606FB"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 LIHP peut s’associer à la transformation d’un programme d’aménagement du territoire, d’urbanisme et d’architecture qui auront l’ambition de penser habitat, mode de vie, ville et pas seulement logements, densité et complexité et non standardisation et reproduction ; avec et pour des personnes singulières et en évolutions et non des « individus </w:t>
      </w:r>
      <w:r w:rsidRPr="009C3CB1">
        <w:rPr>
          <w:rFonts w:ascii="Times New Roman" w:hAnsi="Times New Roman"/>
          <w:sz w:val="18"/>
          <w:szCs w:val="18"/>
        </w:rPr>
        <w:t>» indiff</w:t>
      </w:r>
      <w:r>
        <w:rPr>
          <w:rFonts w:ascii="Times New Roman" w:hAnsi="Times New Roman"/>
          <w:sz w:val="18"/>
          <w:szCs w:val="18"/>
        </w:rPr>
        <w:t>é</w:t>
      </w:r>
      <w:r w:rsidRPr="00B505E2">
        <w:rPr>
          <w:rFonts w:ascii="Times New Roman" w:hAnsi="Times New Roman"/>
          <w:sz w:val="18"/>
          <w:szCs w:val="18"/>
        </w:rPr>
        <w:t>renci</w:t>
      </w:r>
      <w:r>
        <w:rPr>
          <w:rFonts w:ascii="Times New Roman" w:hAnsi="Times New Roman"/>
          <w:sz w:val="18"/>
          <w:szCs w:val="18"/>
        </w:rPr>
        <w:t xml:space="preserve">és n’ayant d’autre existence que statistique. </w:t>
      </w:r>
    </w:p>
    <w:p w14:paraId="14069C2F"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Le LIHP manifeste surtout son originalité et l'intérêt pour ses partenaires dans sa capacité à articuler les fonctions de conception et de production, de réflexion et d'organisation dans un contexte donné et en fonction d'ambitions progressistes affirmées. Cela à un double point de vue: sur le plan stratégique et méthodologique (donc pour répondre à des problèmes concrets à ce niveau: décloisonnements institutionnels, gestion créative des tensions, é</w:t>
      </w:r>
      <w:r w:rsidRPr="009C3CB1">
        <w:rPr>
          <w:rFonts w:ascii="Times New Roman" w:hAnsi="Times New Roman"/>
          <w:sz w:val="18"/>
          <w:szCs w:val="18"/>
        </w:rPr>
        <w:t>valuations int</w:t>
      </w:r>
      <w:r>
        <w:rPr>
          <w:rFonts w:ascii="Times New Roman" w:hAnsi="Times New Roman"/>
          <w:sz w:val="18"/>
          <w:szCs w:val="18"/>
        </w:rPr>
        <w:t xml:space="preserve">égrées, communication interne... par exemple) et sur le plan urbain et architectural car si les questions d'habitat et de ville sont à poser en termes civilisationnels, elles appellent toujours des solutions pratiques (architecturales et urbaines). </w:t>
      </w:r>
    </w:p>
    <w:p w14:paraId="5CA2781C"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sidRPr="009C3CB1">
        <w:rPr>
          <w:rFonts w:ascii="Times New Roman" w:hAnsi="Times New Roman"/>
          <w:sz w:val="18"/>
          <w:szCs w:val="18"/>
        </w:rPr>
        <w:t xml:space="preserve">Le LIHP contribue </w:t>
      </w:r>
      <w:r>
        <w:rPr>
          <w:rFonts w:ascii="Times New Roman" w:hAnsi="Times New Roman"/>
          <w:sz w:val="18"/>
          <w:szCs w:val="18"/>
        </w:rPr>
        <w:t xml:space="preserve">à expliciter le rôle de chacun des principaux intervenants (puissance publique, architecte, population, BTP, chercheurs...) et à construire l'articulation localement pertinente de chacune de leurs fonctions. </w:t>
      </w:r>
    </w:p>
    <w:p w14:paraId="5FE6BD7C"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lastRenderedPageBreak/>
        <w:t>Des coopé</w:t>
      </w:r>
      <w:r w:rsidRPr="009C3CB1">
        <w:rPr>
          <w:rFonts w:ascii="Times New Roman" w:hAnsi="Times New Roman"/>
          <w:sz w:val="18"/>
          <w:szCs w:val="18"/>
        </w:rPr>
        <w:t>rations th</w:t>
      </w:r>
      <w:r>
        <w:rPr>
          <w:rFonts w:ascii="Times New Roman" w:hAnsi="Times New Roman"/>
          <w:sz w:val="18"/>
          <w:szCs w:val="18"/>
        </w:rPr>
        <w:t xml:space="preserve">ématiques </w:t>
      </w:r>
    </w:p>
    <w:p w14:paraId="32002CCB"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Pour répondre à des besoins exprimés par des responsables de la chaine de production de l'habitat, des coopé</w:t>
      </w:r>
      <w:r w:rsidRPr="009C3CB1">
        <w:rPr>
          <w:rFonts w:ascii="Times New Roman" w:hAnsi="Times New Roman"/>
          <w:sz w:val="18"/>
          <w:szCs w:val="18"/>
        </w:rPr>
        <w:t>rations th</w:t>
      </w:r>
      <w:r>
        <w:rPr>
          <w:rFonts w:ascii="Times New Roman" w:hAnsi="Times New Roman"/>
          <w:sz w:val="18"/>
          <w:szCs w:val="18"/>
        </w:rPr>
        <w:t>ématiques en vue d'opérationnaliser des outils théoriques é</w:t>
      </w:r>
      <w:r w:rsidRPr="009C3CB1">
        <w:rPr>
          <w:rFonts w:ascii="Times New Roman" w:hAnsi="Times New Roman"/>
          <w:sz w:val="18"/>
          <w:szCs w:val="18"/>
        </w:rPr>
        <w:t>labor</w:t>
      </w:r>
      <w:r>
        <w:rPr>
          <w:rFonts w:ascii="Times New Roman" w:hAnsi="Times New Roman"/>
          <w:sz w:val="18"/>
          <w:szCs w:val="18"/>
        </w:rPr>
        <w:t xml:space="preserve">és par le LIHP. Par exemple à </w:t>
      </w:r>
      <w:r>
        <w:rPr>
          <w:rFonts w:ascii="Times New Roman" w:hAnsi="Times New Roman"/>
          <w:sz w:val="18"/>
          <w:szCs w:val="18"/>
          <w:lang w:val="pt-PT"/>
        </w:rPr>
        <w:t xml:space="preserve">propos de: </w:t>
      </w:r>
    </w:p>
    <w:p w14:paraId="4BC32D0E"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La notion d'habitat: Comment la traduire concrètement lors de l'aménagement d'un quartier, ou à l'occasion de la construction d'un immeuble de "logements"? Par le traitement des circulations, le statut des espaces publics? </w:t>
      </w:r>
    </w:p>
    <w:p w14:paraId="19A44C9A"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Les questions d'écologie humaine: Comment dépasser des mesures de rattrapage concernant l'environnement matériel? Comment animer, traduire de nouveaux rapports société/nature? </w:t>
      </w:r>
    </w:p>
    <w:p w14:paraId="4F1B739B"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L’intervention populaire : Comment dépasser les formes de consultation et de participation actuelle? Comment construire les conditions et les moyens de permettre aux citoyens d'assumer leurs responsabilité</w:t>
      </w:r>
      <w:r w:rsidRPr="009C3CB1">
        <w:rPr>
          <w:rFonts w:ascii="Times New Roman" w:hAnsi="Times New Roman"/>
          <w:sz w:val="18"/>
          <w:szCs w:val="18"/>
        </w:rPr>
        <w:t>s: d</w:t>
      </w:r>
      <w:r>
        <w:rPr>
          <w:rFonts w:ascii="Times New Roman" w:hAnsi="Times New Roman"/>
          <w:sz w:val="18"/>
          <w:szCs w:val="18"/>
        </w:rPr>
        <w:t xml:space="preserve">’être réellement protagonistes du développement urbain...Comment poser et résoudre les questions juridiques, institutionnelles? </w:t>
      </w:r>
    </w:p>
    <w:p w14:paraId="6B2EDBF8" w14:textId="77777777" w:rsidR="00BC66C0" w:rsidRDefault="00BC66C0" w:rsidP="00BC66C0">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eastAsia="Times New Roman" w:hAnsi="Times New Roman" w:cs="Times New Roman"/>
          <w:sz w:val="18"/>
          <w:szCs w:val="18"/>
        </w:rPr>
      </w:pPr>
      <w:r>
        <w:rPr>
          <w:rFonts w:ascii="Times New Roman" w:hAnsi="Times New Roman"/>
          <w:sz w:val="18"/>
          <w:szCs w:val="18"/>
        </w:rPr>
        <w:t xml:space="preserve">Evaluer : décrire les processus de transformation, en mesurer les effets, en particulier qualitatifs. Communiquer et valoriser les acquis. </w:t>
      </w:r>
    </w:p>
    <w:p w14:paraId="7FBF1C7F" w14:textId="4B9C6E24" w:rsidR="00BC66C0" w:rsidRDefault="00BC66C0">
      <w:pPr>
        <w:rPr>
          <w:rFonts w:ascii="Times New Roman" w:eastAsia="Arial Unicode MS" w:hAnsi="Times New Roman" w:cs="Arial Unicode MS"/>
          <w:color w:val="000000"/>
          <w:sz w:val="30"/>
          <w:szCs w:val="30"/>
          <w:bdr w:val="nil"/>
          <w:lang w:eastAsia="fr-FR"/>
        </w:rPr>
      </w:pPr>
      <w:r>
        <w:rPr>
          <w:rFonts w:ascii="Times New Roman" w:eastAsia="Arial Unicode MS" w:hAnsi="Times New Roman" w:cs="Arial Unicode MS"/>
          <w:color w:val="000000"/>
          <w:sz w:val="30"/>
          <w:szCs w:val="30"/>
          <w:bdr w:val="nil"/>
          <w:lang w:eastAsia="fr-FR"/>
        </w:rPr>
        <w:br w:type="page"/>
      </w:r>
    </w:p>
    <w:p w14:paraId="6056058B" w14:textId="5F1FA0E7" w:rsidR="00BC66C0" w:rsidRDefault="00BC66C0" w:rsidP="00BC66C0">
      <w:pPr>
        <w:pStyle w:val="Corps"/>
        <w:jc w:val="both"/>
        <w:rPr>
          <w:rFonts w:ascii="Times New Roman" w:hAnsi="Times New Roman"/>
          <w:b/>
          <w:bCs/>
          <w:sz w:val="32"/>
          <w:szCs w:val="32"/>
        </w:rPr>
      </w:pPr>
      <w:r w:rsidRPr="00BC66C0">
        <w:rPr>
          <w:rFonts w:ascii="Times New Roman" w:hAnsi="Times New Roman"/>
          <w:b/>
          <w:bCs/>
          <w:sz w:val="32"/>
          <w:szCs w:val="32"/>
        </w:rPr>
        <w:lastRenderedPageBreak/>
        <w:t xml:space="preserve">Etude comparée d’hier et d’aujourd’hui. Habiter et/ou vivre à </w:t>
      </w:r>
      <w:proofErr w:type="spellStart"/>
      <w:r w:rsidRPr="00BC66C0">
        <w:rPr>
          <w:rFonts w:ascii="Times New Roman" w:hAnsi="Times New Roman"/>
          <w:b/>
          <w:bCs/>
          <w:sz w:val="32"/>
          <w:szCs w:val="32"/>
        </w:rPr>
        <w:t>Beaublanc</w:t>
      </w:r>
      <w:proofErr w:type="spellEnd"/>
      <w:r w:rsidRPr="00BC66C0">
        <w:rPr>
          <w:rFonts w:ascii="Times New Roman" w:hAnsi="Times New Roman"/>
          <w:b/>
          <w:bCs/>
          <w:sz w:val="32"/>
          <w:szCs w:val="32"/>
        </w:rPr>
        <w:t xml:space="preserve">, l’unique cité-jardin de Nouvelle-Aquitaine </w:t>
      </w:r>
    </w:p>
    <w:p w14:paraId="5B6C9DFA" w14:textId="77777777" w:rsidR="00BC66C0" w:rsidRPr="00BC66C0" w:rsidRDefault="00BC66C0" w:rsidP="00BC66C0">
      <w:pPr>
        <w:pStyle w:val="Corps"/>
        <w:jc w:val="both"/>
        <w:rPr>
          <w:rFonts w:ascii="Times New Roman" w:eastAsia="Times New Roman" w:hAnsi="Times New Roman" w:cs="Times New Roman"/>
          <w:b/>
          <w:bCs/>
          <w:sz w:val="32"/>
          <w:szCs w:val="32"/>
        </w:rPr>
      </w:pPr>
    </w:p>
    <w:p w14:paraId="24717B95" w14:textId="77777777" w:rsidR="00BC66C0" w:rsidRDefault="00BC66C0" w:rsidP="00BC66C0">
      <w:pPr>
        <w:pStyle w:val="Corps"/>
        <w:jc w:val="both"/>
        <w:rPr>
          <w:rFonts w:ascii="Times New Roman" w:eastAsia="Times New Roman" w:hAnsi="Times New Roman" w:cs="Times New Roman"/>
          <w:b/>
          <w:bCs/>
          <w:sz w:val="32"/>
          <w:szCs w:val="32"/>
        </w:rPr>
      </w:pPr>
      <w:r>
        <w:rPr>
          <w:rFonts w:ascii="Times New Roman" w:hAnsi="Times New Roman"/>
          <w:b/>
          <w:bCs/>
          <w:sz w:val="32"/>
          <w:szCs w:val="32"/>
        </w:rPr>
        <w:t>Roux,</w:t>
      </w:r>
      <w:r>
        <w:rPr>
          <w:rFonts w:ascii="Times New Roman" w:hAnsi="Times New Roman"/>
          <w:b/>
          <w:bCs/>
          <w:sz w:val="32"/>
          <w:szCs w:val="32"/>
          <w:lang w:val="da-DK"/>
        </w:rPr>
        <w:t xml:space="preserve"> Sarah </w:t>
      </w:r>
    </w:p>
    <w:p w14:paraId="309EC298" w14:textId="77777777" w:rsidR="00BC66C0" w:rsidRDefault="00BC66C0" w:rsidP="00BC66C0">
      <w:pPr>
        <w:pStyle w:val="Corps"/>
        <w:jc w:val="both"/>
        <w:rPr>
          <w:rFonts w:ascii="Times New Roman" w:eastAsia="Times New Roman" w:hAnsi="Times New Roman" w:cs="Times New Roman"/>
          <w:b/>
          <w:bCs/>
        </w:rPr>
      </w:pPr>
    </w:p>
    <w:p w14:paraId="3170012D" w14:textId="77777777" w:rsidR="00BC66C0" w:rsidRDefault="00BC66C0" w:rsidP="00BC66C0">
      <w:pPr>
        <w:pStyle w:val="Corps"/>
        <w:jc w:val="both"/>
        <w:rPr>
          <w:rFonts w:ascii="Times New Roman" w:eastAsia="Times New Roman" w:hAnsi="Times New Roman" w:cs="Times New Roman"/>
        </w:rPr>
      </w:pPr>
    </w:p>
    <w:p w14:paraId="26A8A788"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Les </w:t>
      </w:r>
      <w:proofErr w:type="spellStart"/>
      <w:r w:rsidRPr="00BC66C0">
        <w:rPr>
          <w:rFonts w:ascii="Times New Roman" w:hAnsi="Times New Roman"/>
          <w:sz w:val="24"/>
          <w:szCs w:val="24"/>
        </w:rPr>
        <w:t>cités-jardins</w:t>
      </w:r>
      <w:proofErr w:type="spellEnd"/>
      <w:r w:rsidRPr="00BC66C0">
        <w:rPr>
          <w:rFonts w:ascii="Times New Roman" w:hAnsi="Times New Roman"/>
          <w:sz w:val="24"/>
          <w:szCs w:val="24"/>
        </w:rPr>
        <w:t xml:space="preserve"> ont été con</w:t>
      </w:r>
      <w:r w:rsidRPr="00BC66C0">
        <w:rPr>
          <w:rFonts w:ascii="Times New Roman" w:hAnsi="Times New Roman"/>
          <w:sz w:val="24"/>
          <w:szCs w:val="24"/>
          <w:lang w:val="pt-PT"/>
        </w:rPr>
        <w:t>ç</w:t>
      </w:r>
      <w:proofErr w:type="spellStart"/>
      <w:r w:rsidRPr="00BC66C0">
        <w:rPr>
          <w:rFonts w:ascii="Times New Roman" w:hAnsi="Times New Roman"/>
          <w:sz w:val="24"/>
          <w:szCs w:val="24"/>
        </w:rPr>
        <w:t>ues</w:t>
      </w:r>
      <w:proofErr w:type="spellEnd"/>
      <w:r w:rsidRPr="00BC66C0">
        <w:rPr>
          <w:rFonts w:ascii="Times New Roman" w:hAnsi="Times New Roman"/>
          <w:sz w:val="24"/>
          <w:szCs w:val="24"/>
        </w:rPr>
        <w:t xml:space="preserve"> comme des quartiers habités dans des espaces arborés publics et privés qui sont toujours des lieux de vie sociale et partagée. Comment les habitants vivent-ils ces lieux ? Les caractéristiques de mixité sociale et générationnelle demeurent-elles prégnantes ? Les évolutions (gentrification ou paupérisation) transforment-elles en profondeur le modèle de la cité-jardin ? Quelles formes d'appropriation et d'attachement, ou de détachement, peuvent être identifiées parmi ses habitants ? Quels sont les pratiques, usages et mémoires transmis ? Quand et comment les habitants se mobilisent-ils dans ces quartiers ? </w:t>
      </w:r>
    </w:p>
    <w:p w14:paraId="2F2FE63F"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La cité-jardin de </w:t>
      </w:r>
      <w:proofErr w:type="spellStart"/>
      <w:r w:rsidRPr="00BC66C0">
        <w:rPr>
          <w:rFonts w:ascii="Times New Roman" w:hAnsi="Times New Roman"/>
          <w:sz w:val="24"/>
          <w:szCs w:val="24"/>
        </w:rPr>
        <w:t>Beaublanc</w:t>
      </w:r>
      <w:proofErr w:type="spellEnd"/>
      <w:r w:rsidRPr="00BC66C0">
        <w:rPr>
          <w:rFonts w:ascii="Times New Roman" w:hAnsi="Times New Roman"/>
          <w:sz w:val="24"/>
          <w:szCs w:val="24"/>
        </w:rPr>
        <w:t xml:space="preserve"> est l’unique représentante de ce concept dans la Nouvelle- Aquitaine1. Habitée depuis 1923, elle est construite à Limoges, la ville rouge. Le maire, Léon Betoulle, sensible à la dimension sociale des </w:t>
      </w:r>
      <w:proofErr w:type="spellStart"/>
      <w:r w:rsidRPr="00BC66C0">
        <w:rPr>
          <w:rFonts w:ascii="Times New Roman" w:hAnsi="Times New Roman"/>
          <w:sz w:val="24"/>
          <w:szCs w:val="24"/>
        </w:rPr>
        <w:t>cités-jardins</w:t>
      </w:r>
      <w:proofErr w:type="spellEnd"/>
      <w:r w:rsidRPr="00BC66C0">
        <w:rPr>
          <w:rFonts w:ascii="Times New Roman" w:hAnsi="Times New Roman"/>
          <w:sz w:val="24"/>
          <w:szCs w:val="24"/>
        </w:rPr>
        <w:t xml:space="preserve">, soutient cette première opération de l’HBM. </w:t>
      </w:r>
    </w:p>
    <w:p w14:paraId="5BA0D08F"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Nous analyserons dans un premier temps la cité à sa création (origine, conception, architecture...) puis nous observerons son état actuel ; car si la cité conserve ses aspects d’antan et est toujours gérée par le même bailleur, les habitants et leurs pratiques ont quant à eux profondément évolué. Une étude statistique des données actuelles des locataires nous permettra d’estimer ces changements. Ainsi, l’occupation des extérieurs diffère : les jardins ne sont plus cultivés et l’intérêt des habitants pour cet espace semble aujourd’hui minime. La volonté initiale de vivre sa cité parait mis à mal notamment par la disparition des lieux commun tels que le lavoir, les bains-douches ou encore les toilettes communes sur le palier. Aujourd’hui, les habitants logent dans la cité-jardin sans pour autant vivre en communauté. </w:t>
      </w:r>
    </w:p>
    <w:p w14:paraId="436DD757"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Si l’idéal solidaire n’attire plus, la demande pour ces logements reste forte. Ses dispositifs, assimilables à ceux des écoquartiers en vogue, trouve peu d’écho face au pragmatisme du marché locatif et à la rapidité d’accès aux boulevards, aujourd’hui demande centrale des locataires. Le questionnement de la conscience patrimoniale des habitants sera également abordé et mise en relation avec les actions du bailleur. Ce dernier, conscient des possibilités de valorisation participe aux journées du Patrimoine, avec visites et ateliers pédagogiques, et propose un projet de réaménagement des bains-douches ainsi qu’un projet de jardin commun rappelant les écoquartiers. </w:t>
      </w:r>
    </w:p>
    <w:p w14:paraId="67EAF2D4"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Bien que ses locataires vivent et habitent leur cité différemment, </w:t>
      </w:r>
      <w:proofErr w:type="spellStart"/>
      <w:r w:rsidRPr="00BC66C0">
        <w:rPr>
          <w:rFonts w:ascii="Times New Roman" w:hAnsi="Times New Roman"/>
          <w:sz w:val="24"/>
          <w:szCs w:val="24"/>
        </w:rPr>
        <w:t>Beaublanc</w:t>
      </w:r>
      <w:proofErr w:type="spellEnd"/>
      <w:r w:rsidRPr="00BC66C0">
        <w:rPr>
          <w:rFonts w:ascii="Times New Roman" w:hAnsi="Times New Roman"/>
          <w:sz w:val="24"/>
          <w:szCs w:val="24"/>
        </w:rPr>
        <w:t xml:space="preserve">, bientôt centenaire, conserve son identité populaire. </w:t>
      </w:r>
    </w:p>
    <w:p w14:paraId="3B72A122" w14:textId="77777777" w:rsidR="00BC66C0" w:rsidRPr="00BC66C0" w:rsidRDefault="00BC66C0" w:rsidP="00BC66C0">
      <w:pPr>
        <w:pStyle w:val="Corps"/>
        <w:jc w:val="both"/>
        <w:rPr>
          <w:rFonts w:ascii="Times New Roman" w:eastAsia="Times New Roman" w:hAnsi="Times New Roman" w:cs="Times New Roman"/>
          <w:sz w:val="24"/>
          <w:szCs w:val="24"/>
        </w:rPr>
      </w:pPr>
    </w:p>
    <w:p w14:paraId="379C6154"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1 La cité bordelaise de Claveau, populairement nommée cité-jardin, est postérieure à ce mouvement tout en s’y référent. </w:t>
      </w:r>
    </w:p>
    <w:p w14:paraId="054EB467" w14:textId="77777777" w:rsidR="00BC66C0" w:rsidRPr="00BC66C0" w:rsidRDefault="00BC66C0" w:rsidP="00BC66C0">
      <w:pPr>
        <w:pStyle w:val="Corps"/>
        <w:jc w:val="both"/>
        <w:rPr>
          <w:rFonts w:ascii="Times New Roman" w:eastAsia="Times New Roman" w:hAnsi="Times New Roman" w:cs="Times New Roman"/>
          <w:sz w:val="24"/>
          <w:szCs w:val="24"/>
        </w:rPr>
      </w:pPr>
    </w:p>
    <w:p w14:paraId="376B8193"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Mots clés : Histoire des mentalités, cartographie, valorisation du patrimoine, architecture, prosopographie͙</w:t>
      </w:r>
    </w:p>
    <w:p w14:paraId="3256BA0C" w14:textId="77777777" w:rsidR="00BC66C0" w:rsidRPr="00BC66C0" w:rsidRDefault="00BC66C0" w:rsidP="00BC66C0">
      <w:pPr>
        <w:pStyle w:val="Corps"/>
        <w:jc w:val="both"/>
        <w:rPr>
          <w:rFonts w:ascii="Times New Roman" w:eastAsia="Times New Roman" w:hAnsi="Times New Roman" w:cs="Times New Roman"/>
          <w:sz w:val="24"/>
          <w:szCs w:val="24"/>
        </w:rPr>
      </w:pPr>
    </w:p>
    <w:p w14:paraId="442C2970"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Style w:val="Aucun"/>
          <w:rFonts w:ascii="Times New Roman" w:hAnsi="Times New Roman"/>
          <w:b/>
          <w:bCs/>
          <w:sz w:val="24"/>
          <w:szCs w:val="24"/>
        </w:rPr>
        <w:t>Roux Sarah</w:t>
      </w:r>
      <w:r w:rsidRPr="00BC66C0">
        <w:rPr>
          <w:rFonts w:ascii="Times New Roman" w:hAnsi="Times New Roman"/>
          <w:sz w:val="24"/>
          <w:szCs w:val="24"/>
        </w:rPr>
        <w:t xml:space="preserve"> : Doctorante en histoire contemporaine, université de Limoges</w:t>
      </w:r>
    </w:p>
    <w:p w14:paraId="6D3E87AD"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2 rue Henri Barbusse 87350 Panazol </w:t>
      </w:r>
    </w:p>
    <w:p w14:paraId="12E7D776"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sarah.roux@unilim.fr 06.18.25.33.61</w:t>
      </w:r>
    </w:p>
    <w:p w14:paraId="634174A6"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 </w:t>
      </w:r>
    </w:p>
    <w:p w14:paraId="6124F9A4"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Doctorante en histoire- histoire de l’art : Contrat doctoral, FLSH – Université de Limoges – 2018-.... </w:t>
      </w:r>
    </w:p>
    <w:p w14:paraId="6289F3A6"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lastRenderedPageBreak/>
        <w:t xml:space="preserve">Sujet : Quand la bourgeoisie de Limoges vivait et édifiait sa ville : 1856-1929. (Codirection : Clotilde Druelle-Korn, MCF HDR Histoire, université de Limoges et Nabila Oulebsir, MCF HDR Histoire de l’Art, université de Poitiers) </w:t>
      </w:r>
    </w:p>
    <w:p w14:paraId="615516CC"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hAnsi="Times New Roman"/>
          <w:sz w:val="24"/>
          <w:szCs w:val="24"/>
        </w:rPr>
        <w:t xml:space="preserve">Mots clés : Histoire des mentalités, histoire économique et sociales, histoire de l’art, géographie urbaine, architecture </w:t>
      </w:r>
    </w:p>
    <w:p w14:paraId="185874BE"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Master 2 Histoire des Pouvoirs, des Appartenances et des Transferts, FLSH - Université de Limoges - 2017-2018 : Le Cercle de l’Union de Limoges : de la Belle-Epoque à nos jours. (Direction : </w:t>
      </w:r>
      <w:proofErr w:type="spellStart"/>
      <w:r>
        <w:rPr>
          <w:rFonts w:ascii="Times New Roman" w:hAnsi="Times New Roman"/>
        </w:rPr>
        <w:t>Eric</w:t>
      </w:r>
      <w:proofErr w:type="spellEnd"/>
      <w:r>
        <w:rPr>
          <w:rFonts w:ascii="Times New Roman" w:hAnsi="Times New Roman"/>
        </w:rPr>
        <w:t xml:space="preserve"> </w:t>
      </w:r>
      <w:proofErr w:type="spellStart"/>
      <w:r>
        <w:rPr>
          <w:rFonts w:ascii="Times New Roman" w:hAnsi="Times New Roman"/>
        </w:rPr>
        <w:t>Sparhubert</w:t>
      </w:r>
      <w:proofErr w:type="spellEnd"/>
      <w:r>
        <w:rPr>
          <w:rFonts w:ascii="Times New Roman" w:hAnsi="Times New Roman"/>
        </w:rPr>
        <w:t>)</w:t>
      </w:r>
    </w:p>
    <w:p w14:paraId="14834E54"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Master 1 Histoire des Pouvoirs, des Appartenances et des Transferts, FLSH - Université </w:t>
      </w:r>
      <w:r w:rsidRPr="009C3CB1">
        <w:rPr>
          <w:rFonts w:ascii="Times New Roman" w:hAnsi="Times New Roman"/>
        </w:rPr>
        <w:t>de Limoges - 2016-2017 : La lev</w:t>
      </w:r>
      <w:r>
        <w:rPr>
          <w:rFonts w:ascii="Times New Roman" w:hAnsi="Times New Roman"/>
        </w:rPr>
        <w:t xml:space="preserve">ée de cadavres à la fin du XVIIIe siècle en Limousin. (Direction : Albrecht </w:t>
      </w:r>
      <w:proofErr w:type="spellStart"/>
      <w:r>
        <w:rPr>
          <w:rFonts w:ascii="Times New Roman" w:hAnsi="Times New Roman"/>
        </w:rPr>
        <w:t>Burkardt</w:t>
      </w:r>
      <w:proofErr w:type="spellEnd"/>
      <w:r>
        <w:rPr>
          <w:rFonts w:ascii="Times New Roman" w:hAnsi="Times New Roman"/>
        </w:rPr>
        <w:t xml:space="preserve">) </w:t>
      </w:r>
    </w:p>
    <w:p w14:paraId="0C60B3ED"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- 1001 histoire, Nuit Européenne des chercheurs Limoges - 2018 </w:t>
      </w:r>
    </w:p>
    <w:p w14:paraId="74E3428B"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Stand Atlas Historique de la Nouvelle-Aquitaine, animation de gé</w:t>
      </w:r>
      <w:r w:rsidRPr="009C3CB1">
        <w:rPr>
          <w:rFonts w:ascii="Times New Roman" w:hAnsi="Times New Roman"/>
        </w:rPr>
        <w:t xml:space="preserve">ocaching </w:t>
      </w:r>
    </w:p>
    <w:p w14:paraId="4D7CB838"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Article « De la place Tourny à la place Jourdan, une évolution à travers les siècles </w:t>
      </w:r>
      <w:r w:rsidRPr="009C3CB1">
        <w:rPr>
          <w:rFonts w:ascii="Times New Roman" w:hAnsi="Times New Roman"/>
        </w:rPr>
        <w:t xml:space="preserve">» - 2018 </w:t>
      </w:r>
    </w:p>
    <w:p w14:paraId="44B42192"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Atlas Historique du Limousin, parution en ligne : https://www.unilim.fr/atlas-historique- limousin/2018/11/13/de-la-place-tourny-a-la-place-jourdan-une-evolution-a-travers-les-siecles/ </w:t>
      </w:r>
    </w:p>
    <w:p w14:paraId="4D78C717" w14:textId="77777777" w:rsidR="00BC66C0" w:rsidRDefault="00BC66C0" w:rsidP="00BC66C0">
      <w:pPr>
        <w:pStyle w:val="Corps"/>
        <w:jc w:val="both"/>
        <w:rPr>
          <w:rFonts w:ascii="Times New Roman" w:eastAsia="Times New Roman" w:hAnsi="Times New Roman" w:cs="Times New Roman"/>
        </w:rPr>
      </w:pPr>
      <w:r>
        <w:rPr>
          <w:rFonts w:ascii="Times New Roman" w:hAnsi="Times New Roman"/>
          <w:lang w:val="da-DK"/>
        </w:rPr>
        <w:t>- Journ</w:t>
      </w:r>
      <w:proofErr w:type="spellStart"/>
      <w:r>
        <w:rPr>
          <w:rFonts w:ascii="Times New Roman" w:hAnsi="Times New Roman"/>
        </w:rPr>
        <w:t>é</w:t>
      </w:r>
      <w:r w:rsidRPr="009C3CB1">
        <w:rPr>
          <w:rFonts w:ascii="Times New Roman" w:hAnsi="Times New Roman"/>
        </w:rPr>
        <w:t>es</w:t>
      </w:r>
      <w:proofErr w:type="spellEnd"/>
      <w:r w:rsidRPr="009C3CB1">
        <w:rPr>
          <w:rFonts w:ascii="Times New Roman" w:hAnsi="Times New Roman"/>
        </w:rPr>
        <w:t xml:space="preserve"> th</w:t>
      </w:r>
      <w:r>
        <w:rPr>
          <w:rFonts w:ascii="Times New Roman" w:hAnsi="Times New Roman"/>
        </w:rPr>
        <w:t xml:space="preserve">ématiques « Rencontres </w:t>
      </w:r>
      <w:r w:rsidRPr="009C3CB1">
        <w:rPr>
          <w:rFonts w:ascii="Times New Roman" w:hAnsi="Times New Roman"/>
        </w:rPr>
        <w:t>», universit</w:t>
      </w:r>
      <w:r>
        <w:rPr>
          <w:rFonts w:ascii="Times New Roman" w:hAnsi="Times New Roman"/>
        </w:rPr>
        <w:t>é Lé</w:t>
      </w:r>
      <w:r w:rsidRPr="009C3CB1">
        <w:rPr>
          <w:rFonts w:ascii="Times New Roman" w:hAnsi="Times New Roman"/>
        </w:rPr>
        <w:t xml:space="preserve">onard de Vinci </w:t>
      </w:r>
      <w:r>
        <w:rPr>
          <w:rFonts w:ascii="Times New Roman" w:hAnsi="Times New Roman"/>
        </w:rPr>
        <w:t xml:space="preserve">– 2019 </w:t>
      </w:r>
    </w:p>
    <w:p w14:paraId="2D7A8A29"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Intervention en cours de publication : « Rencontre entre histoire, urbanisme et histoire de l’art : le nouveau Limoges bourgeois du XIXe siè</w:t>
      </w:r>
      <w:r w:rsidRPr="009C3CB1">
        <w:rPr>
          <w:rFonts w:ascii="Times New Roman" w:hAnsi="Times New Roman"/>
        </w:rPr>
        <w:t xml:space="preserve">cle » </w:t>
      </w:r>
    </w:p>
    <w:p w14:paraId="51130156"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Petits secrets nocturnes, Nuit Européenne des chercheurs Limoges – 2020 Animations « </w:t>
      </w:r>
      <w:r w:rsidRPr="009C3CB1">
        <w:rPr>
          <w:rFonts w:ascii="Times New Roman" w:hAnsi="Times New Roman"/>
        </w:rPr>
        <w:t xml:space="preserve">Speed </w:t>
      </w:r>
      <w:proofErr w:type="spellStart"/>
      <w:r w:rsidRPr="009C3CB1">
        <w:rPr>
          <w:rFonts w:ascii="Times New Roman" w:hAnsi="Times New Roman"/>
        </w:rPr>
        <w:t>searching</w:t>
      </w:r>
      <w:proofErr w:type="spellEnd"/>
      <w:r w:rsidRPr="009C3CB1">
        <w:rPr>
          <w:rFonts w:ascii="Times New Roman" w:hAnsi="Times New Roman"/>
        </w:rPr>
        <w:t xml:space="preserve"> » </w:t>
      </w:r>
      <w:r>
        <w:rPr>
          <w:rFonts w:ascii="Times New Roman" w:hAnsi="Times New Roman"/>
          <w:lang w:val="da-DK"/>
        </w:rPr>
        <w:t xml:space="preserve">et </w:t>
      </w:r>
      <w:r>
        <w:rPr>
          <w:rFonts w:ascii="Times New Roman" w:hAnsi="Times New Roman"/>
        </w:rPr>
        <w:t xml:space="preserve">« le divan </w:t>
      </w:r>
      <w:r w:rsidRPr="009C3CB1">
        <w:rPr>
          <w:rFonts w:ascii="Times New Roman" w:hAnsi="Times New Roman"/>
        </w:rPr>
        <w:t xml:space="preserve">» </w:t>
      </w:r>
    </w:p>
    <w:p w14:paraId="61273428" w14:textId="77777777" w:rsidR="00BC66C0" w:rsidRDefault="00BC66C0" w:rsidP="00BC66C0">
      <w:pPr>
        <w:pStyle w:val="Corps"/>
        <w:jc w:val="both"/>
        <w:rPr>
          <w:rFonts w:ascii="Times New Roman" w:eastAsia="Times New Roman" w:hAnsi="Times New Roman" w:cs="Times New Roman"/>
        </w:rPr>
      </w:pPr>
      <w:r w:rsidRPr="00B505E2">
        <w:rPr>
          <w:rFonts w:ascii="Times New Roman" w:hAnsi="Times New Roman"/>
        </w:rPr>
        <w:t xml:space="preserve">- Colloque transversal </w:t>
      </w:r>
      <w:r>
        <w:rPr>
          <w:rFonts w:ascii="Times New Roman" w:hAnsi="Times New Roman"/>
        </w:rPr>
        <w:t xml:space="preserve">« Les Rencontres du XIXe siècle. Deuxième édition : Populaire </w:t>
      </w:r>
      <w:r w:rsidRPr="009C3CB1">
        <w:rPr>
          <w:rFonts w:ascii="Times New Roman" w:hAnsi="Times New Roman"/>
        </w:rPr>
        <w:t>», universit</w:t>
      </w:r>
      <w:r>
        <w:rPr>
          <w:rFonts w:ascii="Times New Roman" w:hAnsi="Times New Roman"/>
        </w:rPr>
        <w:t xml:space="preserve">é de Toulouse – </w:t>
      </w:r>
      <w:r w:rsidRPr="009C3CB1">
        <w:rPr>
          <w:rFonts w:ascii="Times New Roman" w:hAnsi="Times New Roman"/>
        </w:rPr>
        <w:t xml:space="preserve">2021 </w:t>
      </w:r>
    </w:p>
    <w:p w14:paraId="3808BC4C"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Intervention à </w:t>
      </w:r>
      <w:r w:rsidRPr="00B505E2">
        <w:rPr>
          <w:rFonts w:ascii="Times New Roman" w:hAnsi="Times New Roman"/>
        </w:rPr>
        <w:t>para</w:t>
      </w:r>
      <w:r>
        <w:rPr>
          <w:rFonts w:ascii="Times New Roman" w:hAnsi="Times New Roman"/>
        </w:rPr>
        <w:t xml:space="preserve">ître : « Les rivalités socio-spatiales limougeaudes à la Belle-Epoque </w:t>
      </w:r>
      <w:r w:rsidRPr="009C3CB1">
        <w:rPr>
          <w:rFonts w:ascii="Times New Roman" w:hAnsi="Times New Roman"/>
        </w:rPr>
        <w:t>»</w:t>
      </w:r>
    </w:p>
    <w:p w14:paraId="422C7A50" w14:textId="77777777" w:rsidR="00BC66C0" w:rsidRDefault="00BC66C0" w:rsidP="00BC66C0">
      <w:pPr>
        <w:pStyle w:val="Corps"/>
        <w:jc w:val="both"/>
        <w:rPr>
          <w:rFonts w:ascii="Times New Roman" w:eastAsia="Times New Roman" w:hAnsi="Times New Roman" w:cs="Times New Roman"/>
        </w:rPr>
      </w:pPr>
    </w:p>
    <w:p w14:paraId="3F5D2C93" w14:textId="77777777" w:rsidR="00BC66C0" w:rsidRDefault="00BC66C0" w:rsidP="00BC66C0">
      <w:pPr>
        <w:pStyle w:val="Corps"/>
        <w:jc w:val="both"/>
        <w:rPr>
          <w:rFonts w:ascii="Times New Roman" w:eastAsia="Times New Roman" w:hAnsi="Times New Roman" w:cs="Times New Roman"/>
        </w:rPr>
      </w:pPr>
    </w:p>
    <w:p w14:paraId="7483D140" w14:textId="77777777" w:rsidR="00BC66C0" w:rsidRDefault="00BC66C0" w:rsidP="00BC66C0">
      <w:pPr>
        <w:pStyle w:val="Corps"/>
        <w:jc w:val="both"/>
        <w:rPr>
          <w:rFonts w:ascii="Times New Roman" w:eastAsia="Times New Roman" w:hAnsi="Times New Roman" w:cs="Times New Roman"/>
          <w:sz w:val="18"/>
          <w:szCs w:val="18"/>
        </w:rPr>
      </w:pPr>
    </w:p>
    <w:p w14:paraId="7FFF79E2" w14:textId="77777777" w:rsidR="00BC66C0" w:rsidRDefault="00BC66C0" w:rsidP="00BC66C0">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Bibliographie : </w:t>
      </w:r>
    </w:p>
    <w:p w14:paraId="06F3DA33" w14:textId="77777777" w:rsidR="00BC66C0" w:rsidRDefault="00BC66C0" w:rsidP="00BC66C0">
      <w:pPr>
        <w:pStyle w:val="Corps"/>
        <w:jc w:val="both"/>
        <w:rPr>
          <w:rFonts w:ascii="Times New Roman" w:eastAsia="Times New Roman" w:hAnsi="Times New Roman" w:cs="Times New Roman"/>
          <w:sz w:val="18"/>
          <w:szCs w:val="18"/>
        </w:rPr>
      </w:pPr>
      <w:r>
        <w:rPr>
          <w:rFonts w:ascii="Times New Roman" w:hAnsi="Times New Roman"/>
          <w:sz w:val="18"/>
          <w:szCs w:val="18"/>
        </w:rPr>
        <w:t>Corbin, Alain. Archa</w:t>
      </w:r>
      <w:r w:rsidRPr="009C3CB1">
        <w:rPr>
          <w:rFonts w:ascii="Times New Roman" w:hAnsi="Times New Roman"/>
          <w:sz w:val="18"/>
          <w:szCs w:val="18"/>
        </w:rPr>
        <w:t>ï</w:t>
      </w:r>
      <w:r>
        <w:rPr>
          <w:rFonts w:ascii="Times New Roman" w:hAnsi="Times New Roman"/>
          <w:sz w:val="18"/>
          <w:szCs w:val="18"/>
        </w:rPr>
        <w:t xml:space="preserve">sme et modernité en Limousin au XIXe siècle : 1845-1880. PULIM, Limoges, 1999. </w:t>
      </w:r>
    </w:p>
    <w:p w14:paraId="54069D2F" w14:textId="77777777" w:rsidR="00BC66C0" w:rsidRDefault="00BC66C0" w:rsidP="00BC66C0">
      <w:pPr>
        <w:pStyle w:val="Corps"/>
        <w:jc w:val="both"/>
        <w:rPr>
          <w:rFonts w:ascii="Times New Roman" w:eastAsia="Times New Roman" w:hAnsi="Times New Roman" w:cs="Times New Roman"/>
          <w:sz w:val="18"/>
          <w:szCs w:val="18"/>
        </w:rPr>
      </w:pPr>
      <w:r>
        <w:rPr>
          <w:rFonts w:ascii="Times New Roman" w:hAnsi="Times New Roman"/>
          <w:sz w:val="18"/>
          <w:szCs w:val="18"/>
        </w:rPr>
        <w:t xml:space="preserve">Girard, Paulette (sous la direction de). Cités, </w:t>
      </w:r>
      <w:proofErr w:type="spellStart"/>
      <w:r>
        <w:rPr>
          <w:rFonts w:ascii="Times New Roman" w:hAnsi="Times New Roman"/>
          <w:sz w:val="18"/>
          <w:szCs w:val="18"/>
        </w:rPr>
        <w:t>cités-jardins</w:t>
      </w:r>
      <w:proofErr w:type="spellEnd"/>
      <w:r>
        <w:rPr>
          <w:rFonts w:ascii="Times New Roman" w:hAnsi="Times New Roman"/>
          <w:sz w:val="18"/>
          <w:szCs w:val="18"/>
        </w:rPr>
        <w:t xml:space="preserve">, une histoire européenne : acte de colloque de Toulouse des 18 et 19 novembre 1993, éditions de la maison des sciences de l’homme d’Aquitaine, Bordeau, 1996. </w:t>
      </w:r>
    </w:p>
    <w:p w14:paraId="1CC8F8EE" w14:textId="77777777" w:rsidR="00BC66C0" w:rsidRDefault="00BC66C0" w:rsidP="00BC66C0">
      <w:pPr>
        <w:pStyle w:val="Corps"/>
        <w:jc w:val="both"/>
        <w:rPr>
          <w:rFonts w:ascii="Times New Roman" w:eastAsia="Times New Roman" w:hAnsi="Times New Roman" w:cs="Times New Roman"/>
          <w:sz w:val="18"/>
          <w:szCs w:val="18"/>
        </w:rPr>
      </w:pPr>
      <w:r>
        <w:rPr>
          <w:rFonts w:ascii="Times New Roman" w:hAnsi="Times New Roman"/>
          <w:sz w:val="18"/>
          <w:szCs w:val="18"/>
        </w:rPr>
        <w:t>Hardy-</w:t>
      </w:r>
      <w:proofErr w:type="spellStart"/>
      <w:r>
        <w:rPr>
          <w:rFonts w:ascii="Times New Roman" w:hAnsi="Times New Roman"/>
          <w:sz w:val="18"/>
          <w:szCs w:val="18"/>
        </w:rPr>
        <w:t>Hémery</w:t>
      </w:r>
      <w:proofErr w:type="spellEnd"/>
      <w:r>
        <w:rPr>
          <w:rFonts w:ascii="Times New Roman" w:hAnsi="Times New Roman"/>
          <w:sz w:val="18"/>
          <w:szCs w:val="18"/>
        </w:rPr>
        <w:t xml:space="preserve">, Odette. « Les </w:t>
      </w:r>
      <w:proofErr w:type="spellStart"/>
      <w:r>
        <w:rPr>
          <w:rFonts w:ascii="Times New Roman" w:hAnsi="Times New Roman"/>
          <w:sz w:val="18"/>
          <w:szCs w:val="18"/>
        </w:rPr>
        <w:t>cités-jardins</w:t>
      </w:r>
      <w:proofErr w:type="spellEnd"/>
      <w:r>
        <w:rPr>
          <w:rFonts w:ascii="Times New Roman" w:hAnsi="Times New Roman"/>
          <w:sz w:val="18"/>
          <w:szCs w:val="18"/>
        </w:rPr>
        <w:t xml:space="preserve"> au Nord de Paris, fin du XIXe-XXe siècle. De l'utopie hygiéniste au réalisme pragmatique. </w:t>
      </w:r>
      <w:r w:rsidRPr="009C3CB1">
        <w:rPr>
          <w:rFonts w:ascii="Times New Roman" w:hAnsi="Times New Roman"/>
          <w:sz w:val="18"/>
          <w:szCs w:val="18"/>
        </w:rPr>
        <w:t>»</w:t>
      </w:r>
      <w:r>
        <w:rPr>
          <w:rFonts w:ascii="Times New Roman" w:hAnsi="Times New Roman"/>
          <w:sz w:val="18"/>
          <w:szCs w:val="18"/>
        </w:rPr>
        <w:t>, Revue du Nord, tome 79, n</w:t>
      </w:r>
      <w:r w:rsidRPr="009C3CB1">
        <w:rPr>
          <w:rFonts w:ascii="Times New Roman" w:hAnsi="Times New Roman"/>
          <w:sz w:val="18"/>
          <w:szCs w:val="18"/>
        </w:rPr>
        <w:t>°</w:t>
      </w:r>
      <w:r>
        <w:rPr>
          <w:rFonts w:ascii="Times New Roman" w:hAnsi="Times New Roman"/>
          <w:sz w:val="18"/>
          <w:szCs w:val="18"/>
        </w:rPr>
        <w:t xml:space="preserve">320-321, Avril-septembre 1997. pp. 643-681. </w:t>
      </w:r>
    </w:p>
    <w:p w14:paraId="650288AB" w14:textId="77777777" w:rsidR="00BC66C0" w:rsidRDefault="00BC66C0" w:rsidP="00BC66C0">
      <w:pPr>
        <w:pStyle w:val="Corps"/>
        <w:jc w:val="both"/>
        <w:rPr>
          <w:rFonts w:ascii="Times New Roman" w:eastAsia="Times New Roman" w:hAnsi="Times New Roman" w:cs="Times New Roman"/>
          <w:sz w:val="18"/>
          <w:szCs w:val="18"/>
        </w:rPr>
      </w:pPr>
      <w:proofErr w:type="spellStart"/>
      <w:r>
        <w:rPr>
          <w:rFonts w:ascii="Times New Roman" w:hAnsi="Times New Roman"/>
          <w:sz w:val="18"/>
          <w:szCs w:val="18"/>
        </w:rPr>
        <w:t>Merriman</w:t>
      </w:r>
      <w:proofErr w:type="spellEnd"/>
      <w:r>
        <w:rPr>
          <w:rFonts w:ascii="Times New Roman" w:hAnsi="Times New Roman"/>
          <w:sz w:val="18"/>
          <w:szCs w:val="18"/>
        </w:rPr>
        <w:t>, John. Limoges, la ville rouge : portrait d’une ville révolutionnaire. Belin, Paris, 1990</w:t>
      </w:r>
    </w:p>
    <w:p w14:paraId="2D41E988" w14:textId="77777777" w:rsidR="00BC66C0" w:rsidRDefault="00BC66C0" w:rsidP="00BC66C0">
      <w:pPr>
        <w:pStyle w:val="Corps"/>
        <w:jc w:val="both"/>
        <w:rPr>
          <w:rFonts w:ascii="Times New Roman" w:eastAsia="Times New Roman" w:hAnsi="Times New Roman" w:cs="Times New Roman"/>
          <w:sz w:val="18"/>
          <w:szCs w:val="18"/>
        </w:rPr>
      </w:pPr>
    </w:p>
    <w:p w14:paraId="4B3A3C7C" w14:textId="70F55469" w:rsidR="00BC66C0" w:rsidRDefault="00BC66C0">
      <w:pPr>
        <w:rPr>
          <w:rFonts w:ascii="Times New Roman" w:eastAsia="Arial Unicode MS" w:hAnsi="Times New Roman" w:cs="Arial Unicode MS"/>
          <w:color w:val="000000"/>
          <w:sz w:val="30"/>
          <w:szCs w:val="30"/>
          <w:bdr w:val="nil"/>
          <w:lang w:eastAsia="fr-FR"/>
        </w:rPr>
      </w:pPr>
      <w:r>
        <w:rPr>
          <w:rFonts w:ascii="Times New Roman" w:eastAsia="Arial Unicode MS" w:hAnsi="Times New Roman" w:cs="Arial Unicode MS"/>
          <w:color w:val="000000"/>
          <w:sz w:val="30"/>
          <w:szCs w:val="30"/>
          <w:bdr w:val="nil"/>
          <w:lang w:eastAsia="fr-FR"/>
        </w:rPr>
        <w:br w:type="page"/>
      </w:r>
    </w:p>
    <w:p w14:paraId="29C24672" w14:textId="77777777" w:rsidR="00BC66C0" w:rsidRPr="00BC66C0" w:rsidRDefault="00BC66C0" w:rsidP="00BC66C0">
      <w:pPr>
        <w:pStyle w:val="Pardfaut"/>
        <w:spacing w:after="240"/>
        <w:jc w:val="both"/>
        <w:rPr>
          <w:rFonts w:ascii="Times New Roman" w:eastAsia="Times New Roman" w:hAnsi="Times New Roman" w:cs="Times New Roman"/>
          <w:b/>
          <w:bCs/>
          <w:sz w:val="32"/>
          <w:szCs w:val="32"/>
        </w:rPr>
      </w:pPr>
      <w:r w:rsidRPr="00BC66C0">
        <w:rPr>
          <w:rFonts w:ascii="Times New Roman" w:hAnsi="Times New Roman"/>
          <w:b/>
          <w:bCs/>
          <w:sz w:val="32"/>
          <w:szCs w:val="32"/>
        </w:rPr>
        <w:lastRenderedPageBreak/>
        <w:t>Vivre dans une cité-jardin en 2020 : quand les usages dialoguent avec le patrimoine</w:t>
      </w:r>
    </w:p>
    <w:p w14:paraId="3437A5FD" w14:textId="77777777" w:rsidR="00BC66C0" w:rsidRDefault="00BC66C0" w:rsidP="00BC66C0">
      <w:pPr>
        <w:pStyle w:val="Pardfaut"/>
        <w:spacing w:after="240"/>
        <w:jc w:val="both"/>
        <w:rPr>
          <w:rFonts w:ascii="Times New Roman" w:eastAsia="Times New Roman" w:hAnsi="Times New Roman" w:cs="Times New Roman"/>
          <w:b/>
          <w:bCs/>
          <w:sz w:val="32"/>
          <w:szCs w:val="32"/>
        </w:rPr>
      </w:pPr>
      <w:bookmarkStart w:id="8" w:name="_Hlk62467892"/>
      <w:proofErr w:type="spellStart"/>
      <w:r w:rsidRPr="009C3CB1">
        <w:rPr>
          <w:rFonts w:ascii="Times New Roman" w:hAnsi="Times New Roman"/>
          <w:b/>
          <w:bCs/>
          <w:sz w:val="32"/>
          <w:szCs w:val="32"/>
        </w:rPr>
        <w:t>Troff</w:t>
      </w:r>
      <w:proofErr w:type="spellEnd"/>
      <w:r>
        <w:rPr>
          <w:rFonts w:ascii="Times New Roman" w:hAnsi="Times New Roman"/>
          <w:b/>
          <w:bCs/>
          <w:sz w:val="32"/>
          <w:szCs w:val="32"/>
        </w:rPr>
        <w:t xml:space="preserve">, Julie; </w:t>
      </w:r>
      <w:proofErr w:type="spellStart"/>
      <w:r w:rsidRPr="009C3CB1">
        <w:rPr>
          <w:rFonts w:ascii="Times New Roman" w:hAnsi="Times New Roman"/>
          <w:b/>
          <w:bCs/>
          <w:sz w:val="32"/>
          <w:szCs w:val="32"/>
        </w:rPr>
        <w:t>Nordier</w:t>
      </w:r>
      <w:proofErr w:type="spellEnd"/>
      <w:r w:rsidRPr="009C3CB1">
        <w:rPr>
          <w:rFonts w:ascii="Times New Roman" w:hAnsi="Times New Roman"/>
          <w:b/>
          <w:bCs/>
          <w:sz w:val="32"/>
          <w:szCs w:val="32"/>
        </w:rPr>
        <w:t>,</w:t>
      </w:r>
      <w:r>
        <w:rPr>
          <w:rFonts w:ascii="Times New Roman" w:hAnsi="Times New Roman"/>
          <w:b/>
          <w:bCs/>
          <w:sz w:val="32"/>
          <w:szCs w:val="32"/>
        </w:rPr>
        <w:t xml:space="preserve"> Richard</w:t>
      </w:r>
    </w:p>
    <w:bookmarkEnd w:id="8"/>
    <w:p w14:paraId="3458E392" w14:textId="77777777" w:rsidR="00BC66C0" w:rsidRPr="00BC66C0" w:rsidRDefault="00BC66C0" w:rsidP="00BC66C0">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BC66C0">
        <w:rPr>
          <w:rFonts w:ascii="Times New Roman" w:hAnsi="Times New Roman"/>
          <w:sz w:val="24"/>
          <w:szCs w:val="24"/>
        </w:rPr>
        <w:t xml:space="preserve">« Ensemble architectural et paysager exceptionnel créé en 1924, la Petite Cité </w:t>
      </w:r>
      <w:proofErr w:type="spellStart"/>
      <w:r w:rsidRPr="00BC66C0">
        <w:rPr>
          <w:rFonts w:ascii="Times New Roman" w:hAnsi="Times New Roman"/>
          <w:sz w:val="24"/>
          <w:szCs w:val="24"/>
        </w:rPr>
        <w:t>Tase</w:t>
      </w:r>
      <w:proofErr w:type="spellEnd"/>
      <w:r w:rsidRPr="00BC66C0">
        <w:rPr>
          <w:rFonts w:ascii="Times New Roman" w:hAnsi="Times New Roman"/>
          <w:sz w:val="24"/>
          <w:szCs w:val="24"/>
        </w:rPr>
        <w:t xml:space="preserve"> de Vaulx-en-Velin regroupe une centaine de maisons, de treize types différents, destinées à loger ouvriers, contremaîtres et ingénieurs d’une usine de textile artificiel. Près d’un siècle plus tard, une aile de l’usine est inscrite comme Monument Historique et la cité bénéficie d’une protection dans le PLU-H. Avec l’arrivée du métro, la création d’un centre commercial et la construction de nombreux logements collectifs sur ses franges, le quartier s’inscrit à présent dans une dynamique de développement urbain soutenue. Les maisons font l’objet d’un engouement croissant auprès de nouvelles catégories de population séduites par leur aspect pittoresque et les aménités offertes par l’environnement. </w:t>
      </w:r>
      <w:r w:rsidRPr="00BC66C0">
        <w:rPr>
          <w:rFonts w:ascii="Times New Roman" w:eastAsia="Times New Roman" w:hAnsi="Times New Roman" w:cs="Times New Roman"/>
          <w:sz w:val="24"/>
          <w:szCs w:val="24"/>
        </w:rPr>
        <w:tab/>
      </w:r>
    </w:p>
    <w:p w14:paraId="511F2883"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Conscients des transformations sociales et morphologiques à l’œuvre, les pouvoirs publics souhaitent accompagner l’évolution du secteur en conciliant valorisation patrimoniale et prise en compte des modes de vie contemporains. En 2019, la Ville de Vaulx-en-Velin a ainsi missionné l’Agence d’urbanisme de l’aire métropolitaine lyonnaise pour mieux connaître la manière dont les habitants investissent leur logement ainsi que leur sensibilité à l’histoire et à l’esprit des lieux. En parallèle, des recherches documentaires ont été menées sur d’autres initiatives de valorisation des </w:t>
      </w:r>
      <w:proofErr w:type="spellStart"/>
      <w:r w:rsidRPr="00BC66C0">
        <w:rPr>
          <w:rFonts w:ascii="Times New Roman" w:hAnsi="Times New Roman"/>
          <w:sz w:val="24"/>
          <w:szCs w:val="24"/>
        </w:rPr>
        <w:t>cités-jardins</w:t>
      </w:r>
      <w:proofErr w:type="spellEnd"/>
      <w:r w:rsidRPr="00BC66C0">
        <w:rPr>
          <w:rFonts w:ascii="Times New Roman" w:hAnsi="Times New Roman"/>
          <w:sz w:val="24"/>
          <w:szCs w:val="24"/>
        </w:rPr>
        <w:t xml:space="preserve"> tenant compte des pratiques habitantes, afin de nourrir une future démarche de concertation. </w:t>
      </w:r>
    </w:p>
    <w:p w14:paraId="33620694"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Si ces premiers travaux ont révélé une relative « conscience patrimoniale » – s’agissant tout autant du patrimoine matériel qu’immatériel – dans une large partie de la population, ils ont également mis en lumière l’absence de consensus sur la manière de valoriser patrimonialement la Cité. Cette variété de points de vue se retrouve dans l’ensemble des parties prenantes (collectivités, associations, services de l’Etat...) et témoigne d’un important besoin de dialogue pour parvenir à définir un projet aux valeurs partagé</w:t>
      </w:r>
      <w:r w:rsidRPr="00BC66C0">
        <w:rPr>
          <w:rFonts w:ascii="Times New Roman" w:hAnsi="Times New Roman"/>
          <w:sz w:val="24"/>
          <w:szCs w:val="24"/>
          <w:lang w:val="pt-PT"/>
        </w:rPr>
        <w:t>es. L</w:t>
      </w:r>
      <w:r w:rsidRPr="00BC66C0">
        <w:rPr>
          <w:rFonts w:ascii="Times New Roman" w:hAnsi="Times New Roman"/>
          <w:sz w:val="24"/>
          <w:szCs w:val="24"/>
        </w:rPr>
        <w:t xml:space="preserve">’Agence d’urbanisme contribue à cette démarche, en écho à des projets similaires en cours ». </w:t>
      </w:r>
    </w:p>
    <w:p w14:paraId="52A31F33" w14:textId="77777777" w:rsidR="00BC66C0" w:rsidRPr="00BC66C0" w:rsidRDefault="00BC66C0" w:rsidP="00BC66C0">
      <w:pPr>
        <w:pStyle w:val="Corps"/>
        <w:jc w:val="both"/>
        <w:rPr>
          <w:rFonts w:ascii="Times New Roman" w:eastAsia="Times New Roman" w:hAnsi="Times New Roman" w:cs="Times New Roman"/>
          <w:sz w:val="24"/>
          <w:szCs w:val="24"/>
        </w:rPr>
      </w:pPr>
    </w:p>
    <w:p w14:paraId="56F0D3A6" w14:textId="77777777" w:rsidR="00BC66C0" w:rsidRPr="00BC66C0" w:rsidRDefault="00BC66C0" w:rsidP="00BC66C0">
      <w:pPr>
        <w:pStyle w:val="Corps"/>
        <w:jc w:val="both"/>
        <w:rPr>
          <w:rFonts w:ascii="Times New Roman" w:eastAsia="Times New Roman" w:hAnsi="Times New Roman" w:cs="Times New Roman"/>
          <w:sz w:val="24"/>
          <w:szCs w:val="24"/>
        </w:rPr>
      </w:pPr>
      <w:proofErr w:type="spellStart"/>
      <w:r w:rsidRPr="00BC66C0">
        <w:rPr>
          <w:rFonts w:ascii="Times New Roman" w:hAnsi="Times New Roman"/>
          <w:sz w:val="24"/>
          <w:szCs w:val="24"/>
        </w:rPr>
        <w:t>Troff</w:t>
      </w:r>
      <w:proofErr w:type="spellEnd"/>
      <w:r w:rsidRPr="00BC66C0">
        <w:rPr>
          <w:rFonts w:ascii="Times New Roman" w:hAnsi="Times New Roman"/>
          <w:sz w:val="24"/>
          <w:szCs w:val="24"/>
        </w:rPr>
        <w:t xml:space="preserve">, Julie; </w:t>
      </w:r>
      <w:proofErr w:type="spellStart"/>
      <w:r w:rsidRPr="00BC66C0">
        <w:rPr>
          <w:rFonts w:ascii="Times New Roman" w:hAnsi="Times New Roman"/>
          <w:sz w:val="24"/>
          <w:szCs w:val="24"/>
        </w:rPr>
        <w:t>Nordier</w:t>
      </w:r>
      <w:proofErr w:type="spellEnd"/>
      <w:r w:rsidRPr="00BC66C0">
        <w:rPr>
          <w:rFonts w:ascii="Times New Roman" w:hAnsi="Times New Roman"/>
          <w:sz w:val="24"/>
          <w:szCs w:val="24"/>
        </w:rPr>
        <w:t>, Richard Agence d’urbanisme de l’aire métropolitaine lyonnaise</w:t>
      </w:r>
    </w:p>
    <w:p w14:paraId="6FF46543" w14:textId="77777777" w:rsidR="00BC66C0" w:rsidRPr="00BC66C0" w:rsidRDefault="00BC66C0" w:rsidP="00BC66C0">
      <w:pPr>
        <w:pStyle w:val="Corps"/>
        <w:jc w:val="both"/>
        <w:rPr>
          <w:rFonts w:ascii="Times New Roman" w:eastAsia="Times New Roman" w:hAnsi="Times New Roman" w:cs="Times New Roman"/>
          <w:sz w:val="24"/>
          <w:szCs w:val="24"/>
        </w:rPr>
      </w:pPr>
    </w:p>
    <w:p w14:paraId="0DDDB301" w14:textId="77777777" w:rsidR="00BC66C0" w:rsidRPr="00BC66C0" w:rsidRDefault="00BC66C0" w:rsidP="00BC66C0">
      <w:pPr>
        <w:pStyle w:val="Corps"/>
        <w:jc w:val="both"/>
        <w:rPr>
          <w:rFonts w:ascii="Times New Roman" w:eastAsia="Times New Roman" w:hAnsi="Times New Roman" w:cs="Times New Roman"/>
        </w:rPr>
      </w:pPr>
      <w:r w:rsidRPr="00BC66C0">
        <w:rPr>
          <w:rStyle w:val="Aucun"/>
          <w:rFonts w:ascii="Times New Roman" w:hAnsi="Times New Roman"/>
          <w:b/>
          <w:bCs/>
        </w:rPr>
        <w:t xml:space="preserve">Richard </w:t>
      </w:r>
      <w:proofErr w:type="spellStart"/>
      <w:r w:rsidRPr="00BC66C0">
        <w:rPr>
          <w:rStyle w:val="Aucun"/>
          <w:rFonts w:ascii="Times New Roman" w:hAnsi="Times New Roman"/>
          <w:b/>
          <w:bCs/>
        </w:rPr>
        <w:t>Nordier</w:t>
      </w:r>
      <w:proofErr w:type="spellEnd"/>
      <w:r w:rsidRPr="00BC66C0">
        <w:rPr>
          <w:rFonts w:ascii="Times New Roman" w:hAnsi="Times New Roman"/>
        </w:rPr>
        <w:t>, Chargé d’études « Modes de vie et usages » à l’Agence d’urbanisme de l’aire métropolitaine lyonnaise depuis 2010. Sociologue et urbaniste de formation, il travaille sur les dimensions sociales des politiques urbaines et la prise en compte des pratiques habitantes dans la fabrique de la ville. Il a notamment participé à la rédaction d’un ouvrage publié à l’occasion du 50</w:t>
      </w:r>
      <w:proofErr w:type="spellStart"/>
      <w:r w:rsidRPr="00BC66C0">
        <w:rPr>
          <w:rStyle w:val="Aucun"/>
          <w:rFonts w:ascii="Times New Roman" w:hAnsi="Times New Roman"/>
          <w:position w:val="10"/>
        </w:rPr>
        <w:t>ème</w:t>
      </w:r>
      <w:proofErr w:type="spellEnd"/>
      <w:r w:rsidRPr="00BC66C0">
        <w:rPr>
          <w:rStyle w:val="Aucun"/>
          <w:rFonts w:ascii="Times New Roman" w:hAnsi="Times New Roman"/>
          <w:position w:val="10"/>
        </w:rPr>
        <w:t xml:space="preserve"> </w:t>
      </w:r>
      <w:r w:rsidRPr="00BC66C0">
        <w:rPr>
          <w:rFonts w:ascii="Times New Roman" w:hAnsi="Times New Roman"/>
        </w:rPr>
        <w:t xml:space="preserve">anniversaire du classement du Vieux Lyon en secteur sauvegardé : Sur le fil... Sauvegarder le Vieux- Lyon au XXIe siècle. Renaissance du Vieux Lyon – sous la direction de Michel </w:t>
      </w:r>
      <w:proofErr w:type="spellStart"/>
      <w:r w:rsidRPr="00BC66C0">
        <w:rPr>
          <w:rFonts w:ascii="Times New Roman" w:hAnsi="Times New Roman"/>
        </w:rPr>
        <w:t>Kneubühler</w:t>
      </w:r>
      <w:proofErr w:type="spellEnd"/>
      <w:r w:rsidRPr="00BC66C0">
        <w:rPr>
          <w:rFonts w:ascii="Times New Roman" w:hAnsi="Times New Roman"/>
        </w:rPr>
        <w:t xml:space="preserve"> et Véronique </w:t>
      </w:r>
      <w:proofErr w:type="spellStart"/>
      <w:r w:rsidRPr="00BC66C0">
        <w:rPr>
          <w:rFonts w:ascii="Times New Roman" w:hAnsi="Times New Roman"/>
        </w:rPr>
        <w:t>Nether</w:t>
      </w:r>
      <w:proofErr w:type="spellEnd"/>
      <w:r w:rsidRPr="00BC66C0">
        <w:rPr>
          <w:rFonts w:ascii="Times New Roman" w:hAnsi="Times New Roman"/>
        </w:rPr>
        <w:t>. Lyon : EMCC, 2016.</w:t>
      </w:r>
    </w:p>
    <w:p w14:paraId="0D28E3FD" w14:textId="77777777" w:rsidR="00BC66C0" w:rsidRPr="00BC66C0" w:rsidRDefault="00BC66C0" w:rsidP="00BC66C0">
      <w:pPr>
        <w:pStyle w:val="Corps"/>
        <w:jc w:val="both"/>
        <w:rPr>
          <w:rFonts w:ascii="Times New Roman" w:eastAsia="Times New Roman" w:hAnsi="Times New Roman" w:cs="Times New Roman"/>
        </w:rPr>
      </w:pPr>
      <w:r w:rsidRPr="00BC66C0">
        <w:rPr>
          <w:rFonts w:ascii="Times New Roman" w:hAnsi="Times New Roman"/>
        </w:rPr>
        <w:t xml:space="preserve"> </w:t>
      </w:r>
    </w:p>
    <w:p w14:paraId="74BF2458" w14:textId="77777777" w:rsidR="00BC66C0" w:rsidRPr="00BC66C0" w:rsidRDefault="00BC66C0" w:rsidP="00BC66C0">
      <w:pPr>
        <w:pStyle w:val="Corps"/>
        <w:jc w:val="both"/>
        <w:rPr>
          <w:rFonts w:ascii="Times New Roman" w:eastAsia="Times New Roman" w:hAnsi="Times New Roman" w:cs="Times New Roman"/>
        </w:rPr>
      </w:pPr>
      <w:r w:rsidRPr="00BC66C0">
        <w:rPr>
          <w:rStyle w:val="Aucun"/>
          <w:rFonts w:ascii="Times New Roman" w:hAnsi="Times New Roman"/>
          <w:b/>
          <w:bCs/>
        </w:rPr>
        <w:t xml:space="preserve">Julie </w:t>
      </w:r>
      <w:proofErr w:type="spellStart"/>
      <w:r w:rsidRPr="00BC66C0">
        <w:rPr>
          <w:rStyle w:val="Aucun"/>
          <w:rFonts w:ascii="Times New Roman" w:hAnsi="Times New Roman"/>
          <w:b/>
          <w:bCs/>
        </w:rPr>
        <w:t>Troff</w:t>
      </w:r>
      <w:proofErr w:type="spellEnd"/>
      <w:r w:rsidRPr="00BC66C0">
        <w:rPr>
          <w:rStyle w:val="Aucun"/>
          <w:rFonts w:ascii="Times New Roman" w:hAnsi="Times New Roman"/>
          <w:b/>
          <w:bCs/>
        </w:rPr>
        <w:t>,</w:t>
      </w:r>
      <w:r w:rsidRPr="00BC66C0">
        <w:rPr>
          <w:rFonts w:ascii="Times New Roman" w:hAnsi="Times New Roman"/>
        </w:rPr>
        <w:t xml:space="preserve"> Chargée d’études «Patrimoines et qualité» à l’Agence d’urbanisme de l’aire métropolitaine lyonnaise depuis 2010. Historienne de l’architecture de formation, elle travaille sur l’intégration et la valorisation de la dimension patrimoniale dans les études urbaines et documents de planification. Elle a notamment participé à la rédaction de l’ouvrage Le patrimoine territorial en projet, Collection Points </w:t>
      </w:r>
      <w:proofErr w:type="spellStart"/>
      <w:r w:rsidRPr="00BC66C0">
        <w:rPr>
          <w:rFonts w:ascii="Times New Roman" w:hAnsi="Times New Roman"/>
        </w:rPr>
        <w:t>Fnau</w:t>
      </w:r>
      <w:proofErr w:type="spellEnd"/>
      <w:r w:rsidRPr="00BC66C0">
        <w:rPr>
          <w:rFonts w:ascii="Times New Roman" w:hAnsi="Times New Roman"/>
        </w:rPr>
        <w:t xml:space="preserve"> - Alternatives (n° 5), Gallimard, 2015. </w:t>
      </w:r>
    </w:p>
    <w:p w14:paraId="63E23017" w14:textId="77777777" w:rsidR="00BC66C0" w:rsidRPr="00BC66C0" w:rsidRDefault="00BC66C0" w:rsidP="00BC66C0">
      <w:pPr>
        <w:pStyle w:val="Corps"/>
        <w:jc w:val="both"/>
        <w:rPr>
          <w:rFonts w:ascii="Times New Roman" w:eastAsia="Times New Roman" w:hAnsi="Times New Roman" w:cs="Times New Roman"/>
        </w:rPr>
      </w:pPr>
    </w:p>
    <w:p w14:paraId="775BC063" w14:textId="77777777" w:rsidR="00BC66C0" w:rsidRPr="00BC66C0" w:rsidRDefault="00BC66C0" w:rsidP="00BC66C0">
      <w:pPr>
        <w:pStyle w:val="Corps"/>
        <w:jc w:val="both"/>
      </w:pPr>
      <w:r w:rsidRPr="00BC66C0">
        <w:rPr>
          <w:rFonts w:ascii="Times New Roman" w:hAnsi="Times New Roman"/>
        </w:rPr>
        <w:t xml:space="preserve">Lors du colloque de la Fédération Nationale des Agences d’Urbanisme organisé à Lyon en 2015 sur le thème « l’individu créateur de ville », Richard </w:t>
      </w:r>
      <w:proofErr w:type="spellStart"/>
      <w:r w:rsidRPr="00BC66C0">
        <w:rPr>
          <w:rFonts w:ascii="Times New Roman" w:hAnsi="Times New Roman"/>
        </w:rPr>
        <w:t>Nordier</w:t>
      </w:r>
      <w:proofErr w:type="spellEnd"/>
      <w:r w:rsidRPr="00BC66C0">
        <w:rPr>
          <w:rFonts w:ascii="Times New Roman" w:hAnsi="Times New Roman"/>
        </w:rPr>
        <w:t xml:space="preserve"> et Julie </w:t>
      </w:r>
      <w:proofErr w:type="spellStart"/>
      <w:r w:rsidRPr="00BC66C0">
        <w:rPr>
          <w:rFonts w:ascii="Times New Roman" w:hAnsi="Times New Roman"/>
        </w:rPr>
        <w:t>Troff</w:t>
      </w:r>
      <w:proofErr w:type="spellEnd"/>
      <w:r w:rsidRPr="00BC66C0">
        <w:rPr>
          <w:rFonts w:ascii="Times New Roman" w:hAnsi="Times New Roman"/>
        </w:rPr>
        <w:t xml:space="preserve"> ont organisé la séance « Des lieux, des liens, des gens » consacrée à l’articulation des approches sociale et patrimoniale dans les travaux de l’Agence d’urbanisme. </w:t>
      </w:r>
      <w:r w:rsidRPr="00BC66C0">
        <w:rPr>
          <w:rFonts w:ascii="Arial Unicode MS" w:hAnsi="Arial Unicode MS"/>
        </w:rPr>
        <w:br w:type="page"/>
      </w:r>
    </w:p>
    <w:p w14:paraId="14EEABDE" w14:textId="77777777" w:rsidR="00BC66C0" w:rsidRPr="00BC66C0" w:rsidRDefault="00BC66C0" w:rsidP="00BC66C0">
      <w:pPr>
        <w:pStyle w:val="Pardfaut"/>
        <w:spacing w:after="240"/>
        <w:jc w:val="both"/>
        <w:rPr>
          <w:rFonts w:ascii="Times New Roman" w:eastAsia="Times New Roman" w:hAnsi="Times New Roman" w:cs="Times New Roman"/>
          <w:b/>
          <w:bCs/>
          <w:sz w:val="32"/>
          <w:szCs w:val="32"/>
        </w:rPr>
      </w:pPr>
      <w:r w:rsidRPr="00BC66C0">
        <w:rPr>
          <w:rFonts w:ascii="Times New Roman" w:hAnsi="Times New Roman"/>
          <w:b/>
          <w:bCs/>
          <w:sz w:val="32"/>
          <w:szCs w:val="32"/>
        </w:rPr>
        <w:lastRenderedPageBreak/>
        <w:t>L‘idée de la Cité-Jardin dans la planification urbaine lituanienne</w:t>
      </w:r>
    </w:p>
    <w:p w14:paraId="7BCFED37" w14:textId="77777777" w:rsidR="00BC66C0" w:rsidRDefault="00BC66C0" w:rsidP="00BC66C0">
      <w:pPr>
        <w:pStyle w:val="Pardfaut"/>
        <w:spacing w:after="240"/>
        <w:jc w:val="both"/>
        <w:rPr>
          <w:rFonts w:ascii="Times New Roman" w:eastAsia="Times New Roman" w:hAnsi="Times New Roman" w:cs="Times New Roman"/>
          <w:b/>
          <w:bCs/>
          <w:sz w:val="32"/>
          <w:szCs w:val="32"/>
        </w:rPr>
      </w:pPr>
      <w:bookmarkStart w:id="9" w:name="_Hlk62467902"/>
      <w:proofErr w:type="spellStart"/>
      <w:r>
        <w:rPr>
          <w:rFonts w:ascii="Times New Roman" w:hAnsi="Times New Roman"/>
          <w:b/>
          <w:bCs/>
          <w:sz w:val="32"/>
          <w:szCs w:val="32"/>
        </w:rPr>
        <w:t>Deveikiene</w:t>
      </w:r>
      <w:proofErr w:type="spellEnd"/>
      <w:r>
        <w:rPr>
          <w:rFonts w:ascii="Times New Roman" w:hAnsi="Times New Roman"/>
          <w:b/>
          <w:bCs/>
          <w:sz w:val="32"/>
          <w:szCs w:val="32"/>
        </w:rPr>
        <w:t xml:space="preserve">̇, </w:t>
      </w:r>
      <w:proofErr w:type="spellStart"/>
      <w:r>
        <w:rPr>
          <w:rFonts w:ascii="Times New Roman" w:hAnsi="Times New Roman"/>
          <w:b/>
          <w:bCs/>
          <w:sz w:val="32"/>
          <w:szCs w:val="32"/>
        </w:rPr>
        <w:t>Vaiva</w:t>
      </w:r>
      <w:proofErr w:type="spellEnd"/>
      <w:r>
        <w:rPr>
          <w:rFonts w:ascii="Times New Roman" w:hAnsi="Times New Roman"/>
          <w:b/>
          <w:bCs/>
          <w:sz w:val="32"/>
          <w:szCs w:val="32"/>
        </w:rPr>
        <w:t xml:space="preserve">; </w:t>
      </w:r>
      <w:proofErr w:type="spellStart"/>
      <w:r>
        <w:rPr>
          <w:rFonts w:ascii="Times New Roman" w:hAnsi="Times New Roman"/>
          <w:b/>
          <w:bCs/>
          <w:sz w:val="32"/>
          <w:szCs w:val="32"/>
        </w:rPr>
        <w:t>Deveikis</w:t>
      </w:r>
      <w:proofErr w:type="spellEnd"/>
      <w:r>
        <w:rPr>
          <w:rFonts w:ascii="Times New Roman" w:hAnsi="Times New Roman"/>
          <w:b/>
          <w:bCs/>
          <w:sz w:val="32"/>
          <w:szCs w:val="32"/>
        </w:rPr>
        <w:t xml:space="preserve">, </w:t>
      </w:r>
      <w:proofErr w:type="spellStart"/>
      <w:r>
        <w:rPr>
          <w:rFonts w:ascii="Times New Roman" w:hAnsi="Times New Roman"/>
          <w:b/>
          <w:bCs/>
          <w:sz w:val="32"/>
          <w:szCs w:val="32"/>
        </w:rPr>
        <w:t>Steponas</w:t>
      </w:r>
      <w:proofErr w:type="spellEnd"/>
    </w:p>
    <w:bookmarkEnd w:id="9"/>
    <w:p w14:paraId="207C42F7" w14:textId="77777777" w:rsidR="00BC66C0" w:rsidRDefault="00BC66C0" w:rsidP="00BC66C0">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Les idées du mouvement des Cités-Jardins arrivent en Lituanie entre deux guerres mondiales. Les jeunes architectes et urbanistes, élèves des grandes-é</w:t>
      </w:r>
      <w:r w:rsidRPr="00B505E2">
        <w:rPr>
          <w:rFonts w:ascii="Times New Roman" w:hAnsi="Times New Roman"/>
          <w:sz w:val="24"/>
          <w:szCs w:val="24"/>
        </w:rPr>
        <w:t>coles d</w:t>
      </w:r>
      <w:r>
        <w:rPr>
          <w:rFonts w:ascii="Times New Roman" w:hAnsi="Times New Roman"/>
          <w:sz w:val="24"/>
          <w:szCs w:val="24"/>
        </w:rPr>
        <w:t>’architecture et d’</w:t>
      </w:r>
      <w:r w:rsidRPr="009C3CB1">
        <w:rPr>
          <w:rFonts w:ascii="Times New Roman" w:hAnsi="Times New Roman"/>
          <w:sz w:val="24"/>
          <w:szCs w:val="24"/>
        </w:rPr>
        <w:t xml:space="preserve">urbanisme de France, en particulier Janusz </w:t>
      </w:r>
      <w:proofErr w:type="spellStart"/>
      <w:r w:rsidRPr="009C3CB1">
        <w:rPr>
          <w:rFonts w:ascii="Times New Roman" w:hAnsi="Times New Roman"/>
          <w:sz w:val="24"/>
          <w:szCs w:val="24"/>
        </w:rPr>
        <w:t>T</w:t>
      </w:r>
      <w:r>
        <w:rPr>
          <w:rFonts w:ascii="Times New Roman" w:hAnsi="Times New Roman"/>
          <w:sz w:val="24"/>
          <w:szCs w:val="24"/>
        </w:rPr>
        <w:t>łomakowski</w:t>
      </w:r>
      <w:proofErr w:type="spellEnd"/>
      <w:r>
        <w:rPr>
          <w:rFonts w:ascii="Times New Roman" w:hAnsi="Times New Roman"/>
          <w:sz w:val="24"/>
          <w:szCs w:val="24"/>
        </w:rPr>
        <w:t xml:space="preserve"> (1896–1980) à Vilnius et Jonas </w:t>
      </w:r>
      <w:proofErr w:type="spellStart"/>
      <w:r>
        <w:rPr>
          <w:rFonts w:ascii="Times New Roman" w:hAnsi="Times New Roman"/>
          <w:sz w:val="24"/>
          <w:szCs w:val="24"/>
        </w:rPr>
        <w:t>Kovalskis</w:t>
      </w:r>
      <w:proofErr w:type="spellEnd"/>
      <w:r>
        <w:rPr>
          <w:rFonts w:ascii="Times New Roman" w:hAnsi="Times New Roman"/>
          <w:sz w:val="24"/>
          <w:szCs w:val="24"/>
        </w:rPr>
        <w:t xml:space="preserve">-Kova (1906–1977) à Kaunas dans les années 1930 semble s’être approchés du concept des cités jardins avec ses descriptions d’intégration de la ville et de la campagne. Leurs projets apportent pour la société des villes Vilnius et Kaunas l’espace vital d’un nouveau type de ville bien développé. Cependant, contrairement au modèle d’Howard ces </w:t>
      </w:r>
      <w:proofErr w:type="spellStart"/>
      <w:r>
        <w:rPr>
          <w:rFonts w:ascii="Times New Roman" w:hAnsi="Times New Roman"/>
          <w:sz w:val="24"/>
          <w:szCs w:val="24"/>
        </w:rPr>
        <w:t>cités-jardins</w:t>
      </w:r>
      <w:proofErr w:type="spellEnd"/>
      <w:r>
        <w:rPr>
          <w:rFonts w:ascii="Times New Roman" w:hAnsi="Times New Roman"/>
          <w:sz w:val="24"/>
          <w:szCs w:val="24"/>
        </w:rPr>
        <w:t xml:space="preserve"> ne sont pas des villes autonomes, mais des banlieues résidentielles et les quartiers avec « un espace suffisant, un logement sain, propre et bien construit, l’espace de jardin abondant, la conservation du paysage naturel, sans pollutions ni détritus </w:t>
      </w:r>
      <w:r w:rsidRPr="009C3CB1">
        <w:rPr>
          <w:rFonts w:ascii="Times New Roman" w:hAnsi="Times New Roman"/>
          <w:sz w:val="24"/>
          <w:szCs w:val="24"/>
        </w:rPr>
        <w:t>»</w:t>
      </w:r>
      <w:r>
        <w:rPr>
          <w:rFonts w:ascii="Times New Roman" w:hAnsi="Times New Roman"/>
          <w:sz w:val="24"/>
          <w:szCs w:val="24"/>
        </w:rPr>
        <w:t xml:space="preserve">. J. </w:t>
      </w:r>
      <w:proofErr w:type="spellStart"/>
      <w:r>
        <w:rPr>
          <w:rFonts w:ascii="Times New Roman" w:hAnsi="Times New Roman"/>
          <w:sz w:val="24"/>
          <w:szCs w:val="24"/>
        </w:rPr>
        <w:t>Tłomakowski</w:t>
      </w:r>
      <w:proofErr w:type="spellEnd"/>
      <w:r>
        <w:rPr>
          <w:rFonts w:ascii="Times New Roman" w:hAnsi="Times New Roman"/>
          <w:sz w:val="24"/>
          <w:szCs w:val="24"/>
        </w:rPr>
        <w:t xml:space="preserve"> a soutenu sa thèse Evolution et projet d’aménagement de la ville de </w:t>
      </w:r>
      <w:proofErr w:type="spellStart"/>
      <w:r>
        <w:rPr>
          <w:rFonts w:ascii="Times New Roman" w:hAnsi="Times New Roman"/>
          <w:sz w:val="24"/>
          <w:szCs w:val="24"/>
        </w:rPr>
        <w:t>Vilno</w:t>
      </w:r>
      <w:proofErr w:type="spellEnd"/>
      <w:r>
        <w:rPr>
          <w:rFonts w:ascii="Times New Roman" w:hAnsi="Times New Roman"/>
          <w:sz w:val="24"/>
          <w:szCs w:val="24"/>
        </w:rPr>
        <w:t xml:space="preserve"> (UPEC, Institut d’urbanisme de Paris, no 68) en 1931. Jonas </w:t>
      </w:r>
      <w:proofErr w:type="spellStart"/>
      <w:r>
        <w:rPr>
          <w:rFonts w:ascii="Times New Roman" w:hAnsi="Times New Roman"/>
          <w:sz w:val="24"/>
          <w:szCs w:val="24"/>
        </w:rPr>
        <w:t>Kovalskis</w:t>
      </w:r>
      <w:proofErr w:type="spellEnd"/>
      <w:r>
        <w:rPr>
          <w:rFonts w:ascii="Times New Roman" w:hAnsi="Times New Roman"/>
          <w:sz w:val="24"/>
          <w:szCs w:val="24"/>
        </w:rPr>
        <w:t xml:space="preserve">-Kova dresse ses projets d’urbanisme de quartier </w:t>
      </w:r>
      <w:proofErr w:type="spellStart"/>
      <w:r>
        <w:rPr>
          <w:rFonts w:ascii="Times New Roman" w:hAnsi="Times New Roman"/>
          <w:sz w:val="24"/>
          <w:szCs w:val="24"/>
        </w:rPr>
        <w:t>Ž</w:t>
      </w:r>
      <w:r w:rsidRPr="009C3CB1">
        <w:rPr>
          <w:rFonts w:ascii="Times New Roman" w:hAnsi="Times New Roman"/>
          <w:sz w:val="24"/>
          <w:szCs w:val="24"/>
        </w:rPr>
        <w:t>aliakalnis</w:t>
      </w:r>
      <w:proofErr w:type="spellEnd"/>
      <w:r w:rsidRPr="009C3CB1">
        <w:rPr>
          <w:rFonts w:ascii="Times New Roman" w:hAnsi="Times New Roman"/>
          <w:sz w:val="24"/>
          <w:szCs w:val="24"/>
        </w:rPr>
        <w:t xml:space="preserve"> (La colline verte) </w:t>
      </w:r>
      <w:r>
        <w:rPr>
          <w:rFonts w:ascii="Times New Roman" w:hAnsi="Times New Roman"/>
          <w:sz w:val="24"/>
          <w:szCs w:val="24"/>
        </w:rPr>
        <w:t xml:space="preserve">à </w:t>
      </w:r>
      <w:r w:rsidRPr="00B505E2">
        <w:rPr>
          <w:rFonts w:ascii="Times New Roman" w:hAnsi="Times New Roman"/>
          <w:sz w:val="24"/>
          <w:szCs w:val="24"/>
        </w:rPr>
        <w:t>Kaunas en 1936</w:t>
      </w:r>
      <w:r>
        <w:rPr>
          <w:rFonts w:ascii="Times New Roman" w:hAnsi="Times New Roman"/>
          <w:sz w:val="24"/>
          <w:szCs w:val="24"/>
        </w:rPr>
        <w:t xml:space="preserve">–1937. </w:t>
      </w:r>
    </w:p>
    <w:p w14:paraId="5A21B600" w14:textId="77777777" w:rsidR="00BC66C0" w:rsidRDefault="00BC66C0" w:rsidP="00BC66C0">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Après la Deuxième guerre mondiale en époque soviétique la Lituanie développe un nouveau type de petite ville qui corresponde au type de Cité</w:t>
      </w:r>
      <w:r w:rsidRPr="009C3CB1">
        <w:rPr>
          <w:rFonts w:ascii="Times New Roman" w:hAnsi="Times New Roman"/>
          <w:sz w:val="24"/>
          <w:szCs w:val="24"/>
        </w:rPr>
        <w:t>-jardin. L</w:t>
      </w:r>
      <w:r>
        <w:rPr>
          <w:rFonts w:ascii="Times New Roman" w:hAnsi="Times New Roman"/>
          <w:sz w:val="24"/>
          <w:szCs w:val="24"/>
        </w:rPr>
        <w:t>’</w:t>
      </w:r>
      <w:proofErr w:type="spellStart"/>
      <w:r>
        <w:rPr>
          <w:rFonts w:ascii="Times New Roman" w:hAnsi="Times New Roman"/>
          <w:sz w:val="24"/>
          <w:szCs w:val="24"/>
        </w:rPr>
        <w:t>idé</w:t>
      </w:r>
      <w:proofErr w:type="spellEnd"/>
      <w:r>
        <w:rPr>
          <w:rFonts w:ascii="Times New Roman" w:hAnsi="Times New Roman"/>
          <w:sz w:val="24"/>
          <w:szCs w:val="24"/>
          <w:lang w:val="pt-PT"/>
        </w:rPr>
        <w:t>e de d</w:t>
      </w:r>
      <w:proofErr w:type="spellStart"/>
      <w:r>
        <w:rPr>
          <w:rFonts w:ascii="Times New Roman" w:hAnsi="Times New Roman"/>
          <w:sz w:val="24"/>
          <w:szCs w:val="24"/>
        </w:rPr>
        <w:t>écentralisation</w:t>
      </w:r>
      <w:proofErr w:type="spellEnd"/>
      <w:r>
        <w:rPr>
          <w:rFonts w:ascii="Times New Roman" w:hAnsi="Times New Roman"/>
          <w:sz w:val="24"/>
          <w:szCs w:val="24"/>
        </w:rPr>
        <w:t xml:space="preserve"> de l’industrie agro-alimentaire, de la création de campus universitaires est reprise au cours des anné</w:t>
      </w:r>
      <w:r w:rsidRPr="009C3CB1">
        <w:rPr>
          <w:rFonts w:ascii="Times New Roman" w:hAnsi="Times New Roman"/>
          <w:sz w:val="24"/>
          <w:szCs w:val="24"/>
        </w:rPr>
        <w:t>es de 1960 comme base th</w:t>
      </w:r>
      <w:r>
        <w:rPr>
          <w:rFonts w:ascii="Times New Roman" w:hAnsi="Times New Roman"/>
          <w:sz w:val="24"/>
          <w:szCs w:val="24"/>
        </w:rPr>
        <w:t xml:space="preserve">éorique du plan de développement du règlement de peuplement de Lituanie. Trois villages – </w:t>
      </w:r>
      <w:proofErr w:type="spellStart"/>
      <w:r>
        <w:rPr>
          <w:rFonts w:ascii="Times New Roman" w:hAnsi="Times New Roman"/>
          <w:sz w:val="24"/>
          <w:szCs w:val="24"/>
        </w:rPr>
        <w:t>Girionys</w:t>
      </w:r>
      <w:proofErr w:type="spellEnd"/>
      <w:r>
        <w:rPr>
          <w:rFonts w:ascii="Times New Roman" w:hAnsi="Times New Roman"/>
          <w:sz w:val="24"/>
          <w:szCs w:val="24"/>
        </w:rPr>
        <w:t xml:space="preserve">, </w:t>
      </w:r>
      <w:proofErr w:type="spellStart"/>
      <w:r>
        <w:rPr>
          <w:rFonts w:ascii="Times New Roman" w:hAnsi="Times New Roman"/>
          <w:sz w:val="24"/>
          <w:szCs w:val="24"/>
        </w:rPr>
        <w:t>Juknaičiai</w:t>
      </w:r>
      <w:proofErr w:type="spellEnd"/>
      <w:r>
        <w:rPr>
          <w:rFonts w:ascii="Times New Roman" w:hAnsi="Times New Roman"/>
          <w:sz w:val="24"/>
          <w:szCs w:val="24"/>
        </w:rPr>
        <w:t xml:space="preserve"> et l’</w:t>
      </w:r>
      <w:r>
        <w:rPr>
          <w:rFonts w:ascii="Times New Roman" w:hAnsi="Times New Roman"/>
          <w:sz w:val="24"/>
          <w:szCs w:val="24"/>
          <w:lang w:val="pt-PT"/>
        </w:rPr>
        <w:t>Acad</w:t>
      </w:r>
      <w:r>
        <w:rPr>
          <w:rFonts w:ascii="Times New Roman" w:hAnsi="Times New Roman"/>
          <w:sz w:val="24"/>
          <w:szCs w:val="24"/>
        </w:rPr>
        <w:t>émie de l’agriculture – sont créés sur le concept de Cité- jardin. L’exemple spécifique du Cité</w:t>
      </w:r>
      <w:r w:rsidRPr="009C3CB1">
        <w:rPr>
          <w:rFonts w:ascii="Times New Roman" w:hAnsi="Times New Roman"/>
          <w:sz w:val="24"/>
          <w:szCs w:val="24"/>
        </w:rPr>
        <w:t>-jardin sovi</w:t>
      </w:r>
      <w:r>
        <w:rPr>
          <w:rFonts w:ascii="Times New Roman" w:hAnsi="Times New Roman"/>
          <w:sz w:val="24"/>
          <w:szCs w:val="24"/>
        </w:rPr>
        <w:t xml:space="preserve">étique on trouve auprès de l’ancien manoir de </w:t>
      </w:r>
      <w:proofErr w:type="spellStart"/>
      <w:r>
        <w:rPr>
          <w:rFonts w:ascii="Times New Roman" w:hAnsi="Times New Roman"/>
          <w:sz w:val="24"/>
          <w:szCs w:val="24"/>
        </w:rPr>
        <w:t>Traku</w:t>
      </w:r>
      <w:proofErr w:type="spellEnd"/>
      <w:r>
        <w:rPr>
          <w:rFonts w:ascii="Times New Roman" w:hAnsi="Times New Roman"/>
          <w:sz w:val="24"/>
          <w:szCs w:val="24"/>
        </w:rPr>
        <w:t xml:space="preserve"> </w:t>
      </w:r>
      <w:proofErr w:type="spellStart"/>
      <w:r>
        <w:rPr>
          <w:rFonts w:ascii="Times New Roman" w:hAnsi="Times New Roman"/>
          <w:sz w:val="24"/>
          <w:szCs w:val="24"/>
        </w:rPr>
        <w:t>Voke</w:t>
      </w:r>
      <w:proofErr w:type="spellEnd"/>
      <w:r>
        <w:rPr>
          <w:rFonts w:ascii="Times New Roman" w:hAnsi="Times New Roman"/>
          <w:sz w:val="24"/>
          <w:szCs w:val="24"/>
        </w:rPr>
        <w:t xml:space="preserve"> dans les environs de Vilnius. Le parc dressé ici par paysagiste </w:t>
      </w:r>
      <w:proofErr w:type="spellStart"/>
      <w:r>
        <w:rPr>
          <w:rFonts w:ascii="Times New Roman" w:hAnsi="Times New Roman"/>
          <w:sz w:val="24"/>
          <w:szCs w:val="24"/>
        </w:rPr>
        <w:t>fran</w:t>
      </w:r>
      <w:proofErr w:type="spellEnd"/>
      <w:r>
        <w:rPr>
          <w:rFonts w:ascii="Times New Roman" w:hAnsi="Times New Roman"/>
          <w:sz w:val="24"/>
          <w:szCs w:val="24"/>
          <w:lang w:val="pt-PT"/>
        </w:rPr>
        <w:t>ç</w:t>
      </w:r>
      <w:r w:rsidRPr="009C3CB1">
        <w:rPr>
          <w:rFonts w:ascii="Times New Roman" w:hAnsi="Times New Roman"/>
          <w:sz w:val="24"/>
          <w:szCs w:val="24"/>
        </w:rPr>
        <w:t>ais Edouard Andr</w:t>
      </w:r>
      <w:r>
        <w:rPr>
          <w:rFonts w:ascii="Times New Roman" w:hAnsi="Times New Roman"/>
          <w:sz w:val="24"/>
          <w:szCs w:val="24"/>
        </w:rPr>
        <w:t xml:space="preserve">é (1840–1911), est validé comme poumon vert pour ce village. </w:t>
      </w:r>
    </w:p>
    <w:p w14:paraId="4B42497D" w14:textId="234417A7" w:rsidR="00BC66C0" w:rsidRDefault="00BC66C0" w:rsidP="00BC66C0">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Notre article examine la planification et les conditions de vie ainsi que développement actuel de ces sites. </w:t>
      </w:r>
    </w:p>
    <w:p w14:paraId="490A269D" w14:textId="77777777" w:rsidR="00BC66C0" w:rsidRDefault="00BC66C0" w:rsidP="00BC66C0">
      <w:pPr>
        <w:pStyle w:val="Pardfaut"/>
        <w:spacing w:after="240"/>
        <w:jc w:val="both"/>
        <w:rPr>
          <w:rFonts w:ascii="Times New Roman" w:eastAsia="Times New Roman" w:hAnsi="Times New Roman" w:cs="Times New Roman"/>
          <w:sz w:val="24"/>
          <w:szCs w:val="24"/>
        </w:rPr>
      </w:pPr>
      <w:proofErr w:type="spellStart"/>
      <w:r>
        <w:rPr>
          <w:rStyle w:val="Aucun"/>
          <w:rFonts w:ascii="Times New Roman" w:hAnsi="Times New Roman"/>
          <w:b/>
          <w:bCs/>
          <w:sz w:val="24"/>
          <w:szCs w:val="24"/>
        </w:rPr>
        <w:t>Vaiva</w:t>
      </w:r>
      <w:proofErr w:type="spellEnd"/>
      <w:r>
        <w:rPr>
          <w:rStyle w:val="Aucun"/>
          <w:rFonts w:ascii="Times New Roman" w:hAnsi="Times New Roman"/>
          <w:b/>
          <w:bCs/>
          <w:sz w:val="24"/>
          <w:szCs w:val="24"/>
        </w:rPr>
        <w:t xml:space="preserve"> </w:t>
      </w:r>
      <w:proofErr w:type="spellStart"/>
      <w:r>
        <w:rPr>
          <w:rStyle w:val="Aucun"/>
          <w:rFonts w:ascii="Times New Roman" w:hAnsi="Times New Roman"/>
          <w:b/>
          <w:bCs/>
          <w:sz w:val="24"/>
          <w:szCs w:val="24"/>
        </w:rPr>
        <w:t>Deveikiene</w:t>
      </w:r>
      <w:proofErr w:type="spellEnd"/>
      <w:r>
        <w:rPr>
          <w:rStyle w:val="Aucun"/>
          <w:rFonts w:ascii="Times New Roman" w:hAnsi="Times New Roman"/>
          <w:b/>
          <w:bCs/>
          <w:sz w:val="24"/>
          <w:szCs w:val="24"/>
        </w:rPr>
        <w:t>̇</w:t>
      </w:r>
      <w:r>
        <w:rPr>
          <w:rFonts w:ascii="Times New Roman" w:hAnsi="Times New Roman"/>
          <w:sz w:val="24"/>
          <w:szCs w:val="24"/>
        </w:rPr>
        <w:t xml:space="preserve">, architecte paysagiste, docteur en histoire des arts, chercheur à L’université technique </w:t>
      </w:r>
      <w:proofErr w:type="spellStart"/>
      <w:r>
        <w:rPr>
          <w:rFonts w:ascii="Times New Roman" w:hAnsi="Times New Roman"/>
          <w:sz w:val="24"/>
          <w:szCs w:val="24"/>
        </w:rPr>
        <w:t>Gedimino</w:t>
      </w:r>
      <w:proofErr w:type="spellEnd"/>
      <w:r>
        <w:rPr>
          <w:rFonts w:ascii="Times New Roman" w:hAnsi="Times New Roman"/>
          <w:sz w:val="24"/>
          <w:szCs w:val="24"/>
        </w:rPr>
        <w:t xml:space="preserve"> à Vilnius. Stagiaire à </w:t>
      </w:r>
      <w:r w:rsidRPr="009C3CB1">
        <w:rPr>
          <w:rFonts w:ascii="Times New Roman" w:hAnsi="Times New Roman"/>
          <w:sz w:val="24"/>
          <w:szCs w:val="24"/>
        </w:rPr>
        <w:t>l'Ecole Nationale Sup</w:t>
      </w:r>
      <w:r>
        <w:rPr>
          <w:rFonts w:ascii="Times New Roman" w:hAnsi="Times New Roman"/>
          <w:sz w:val="24"/>
          <w:szCs w:val="24"/>
        </w:rPr>
        <w:t>érieure du Paysage à Versailles (2017). Membre du Conseil de l'association des architectes paysagistes lituaniens, présidente du club d’Edouard Fran</w:t>
      </w:r>
      <w:r>
        <w:rPr>
          <w:rFonts w:ascii="Times New Roman" w:hAnsi="Times New Roman"/>
          <w:sz w:val="24"/>
          <w:szCs w:val="24"/>
          <w:lang w:val="pt-PT"/>
        </w:rPr>
        <w:t>ç</w:t>
      </w:r>
      <w:proofErr w:type="spellStart"/>
      <w:r>
        <w:rPr>
          <w:rFonts w:ascii="Times New Roman" w:hAnsi="Times New Roman"/>
          <w:sz w:val="24"/>
          <w:szCs w:val="24"/>
        </w:rPr>
        <w:t>ois</w:t>
      </w:r>
      <w:proofErr w:type="spellEnd"/>
      <w:r>
        <w:rPr>
          <w:rFonts w:ascii="Times New Roman" w:hAnsi="Times New Roman"/>
          <w:sz w:val="24"/>
          <w:szCs w:val="24"/>
        </w:rPr>
        <w:t xml:space="preserve"> André en Lituanie. </w:t>
      </w:r>
    </w:p>
    <w:p w14:paraId="25782596" w14:textId="77777777" w:rsidR="00BC66C0" w:rsidRDefault="00BC66C0" w:rsidP="00BC66C0">
      <w:pPr>
        <w:pStyle w:val="Pardfaut"/>
        <w:spacing w:after="240"/>
        <w:jc w:val="both"/>
        <w:rPr>
          <w:rFonts w:ascii="Times New Roman" w:eastAsia="Times New Roman" w:hAnsi="Times New Roman" w:cs="Times New Roman"/>
          <w:sz w:val="24"/>
          <w:szCs w:val="24"/>
        </w:rPr>
      </w:pPr>
      <w:proofErr w:type="spellStart"/>
      <w:r>
        <w:rPr>
          <w:rStyle w:val="Aucun"/>
          <w:rFonts w:ascii="Times New Roman" w:hAnsi="Times New Roman"/>
          <w:b/>
          <w:bCs/>
          <w:sz w:val="24"/>
          <w:szCs w:val="24"/>
        </w:rPr>
        <w:t>Steponas</w:t>
      </w:r>
      <w:proofErr w:type="spellEnd"/>
      <w:r>
        <w:rPr>
          <w:rStyle w:val="Aucun"/>
          <w:rFonts w:ascii="Times New Roman" w:hAnsi="Times New Roman"/>
          <w:b/>
          <w:bCs/>
          <w:sz w:val="24"/>
          <w:szCs w:val="24"/>
        </w:rPr>
        <w:t xml:space="preserve"> </w:t>
      </w:r>
      <w:proofErr w:type="spellStart"/>
      <w:r>
        <w:rPr>
          <w:rStyle w:val="Aucun"/>
          <w:rFonts w:ascii="Times New Roman" w:hAnsi="Times New Roman"/>
          <w:b/>
          <w:bCs/>
          <w:sz w:val="24"/>
          <w:szCs w:val="24"/>
        </w:rPr>
        <w:t>Deveikis</w:t>
      </w:r>
      <w:proofErr w:type="spellEnd"/>
      <w:r w:rsidRPr="009C3CB1">
        <w:rPr>
          <w:rFonts w:ascii="Times New Roman" w:hAnsi="Times New Roman"/>
          <w:sz w:val="24"/>
          <w:szCs w:val="24"/>
        </w:rPr>
        <w:t>, ing</w:t>
      </w:r>
      <w:r>
        <w:rPr>
          <w:rFonts w:ascii="Times New Roman" w:hAnsi="Times New Roman"/>
          <w:sz w:val="24"/>
          <w:szCs w:val="24"/>
        </w:rPr>
        <w:t>énieur forestier, géomètre expert. Directeur du Groupe d'experts du paysage et de la verdure. Membre de l'association des architectes paysagistes lituaniens (LALA) et du club d’Edouard Fran</w:t>
      </w:r>
      <w:r>
        <w:rPr>
          <w:rFonts w:ascii="Times New Roman" w:hAnsi="Times New Roman"/>
          <w:sz w:val="24"/>
          <w:szCs w:val="24"/>
          <w:lang w:val="pt-PT"/>
        </w:rPr>
        <w:t>ç</w:t>
      </w:r>
      <w:proofErr w:type="spellStart"/>
      <w:r>
        <w:rPr>
          <w:rFonts w:ascii="Times New Roman" w:hAnsi="Times New Roman"/>
          <w:sz w:val="24"/>
          <w:szCs w:val="24"/>
        </w:rPr>
        <w:t>ois</w:t>
      </w:r>
      <w:proofErr w:type="spellEnd"/>
      <w:r>
        <w:rPr>
          <w:rFonts w:ascii="Times New Roman" w:hAnsi="Times New Roman"/>
          <w:sz w:val="24"/>
          <w:szCs w:val="24"/>
        </w:rPr>
        <w:t xml:space="preserve"> André en Lituanie. </w:t>
      </w:r>
    </w:p>
    <w:p w14:paraId="0D46A916" w14:textId="77777777" w:rsidR="00BC66C0" w:rsidRDefault="00BC66C0" w:rsidP="00BC66C0">
      <w:pPr>
        <w:pStyle w:val="Pardfaut"/>
        <w:spacing w:after="240"/>
        <w:jc w:val="both"/>
        <w:rPr>
          <w:rFonts w:ascii="Times New Roman" w:eastAsia="Times New Roman" w:hAnsi="Times New Roman" w:cs="Times New Roman"/>
          <w:b/>
          <w:bCs/>
          <w:sz w:val="18"/>
          <w:szCs w:val="18"/>
        </w:rPr>
      </w:pPr>
      <w:r>
        <w:rPr>
          <w:rFonts w:ascii="Times New Roman" w:hAnsi="Times New Roman"/>
          <w:b/>
          <w:bCs/>
          <w:sz w:val="18"/>
          <w:szCs w:val="18"/>
        </w:rPr>
        <w:t xml:space="preserve">Bibliographie </w:t>
      </w:r>
    </w:p>
    <w:p w14:paraId="6AD1704E" w14:textId="77777777" w:rsidR="00BC66C0" w:rsidRDefault="00BC66C0" w:rsidP="00BC66C0">
      <w:pPr>
        <w:pStyle w:val="Pardfaut"/>
        <w:spacing w:after="240"/>
        <w:jc w:val="both"/>
        <w:rPr>
          <w:rFonts w:ascii="Times New Roman" w:eastAsia="Times New Roman" w:hAnsi="Times New Roman" w:cs="Times New Roman"/>
          <w:sz w:val="18"/>
          <w:szCs w:val="18"/>
        </w:rPr>
      </w:pPr>
      <w:r>
        <w:rPr>
          <w:rFonts w:ascii="Times New Roman" w:hAnsi="Times New Roman"/>
          <w:sz w:val="18"/>
          <w:szCs w:val="18"/>
        </w:rPr>
        <w:t xml:space="preserve">Benoit-Lévy, G. (1929). « </w:t>
      </w:r>
      <w:r w:rsidRPr="009C3CB1">
        <w:rPr>
          <w:rFonts w:ascii="Times New Roman" w:hAnsi="Times New Roman"/>
          <w:sz w:val="18"/>
          <w:szCs w:val="18"/>
        </w:rPr>
        <w:t>La cit</w:t>
      </w:r>
      <w:r>
        <w:rPr>
          <w:rFonts w:ascii="Times New Roman" w:hAnsi="Times New Roman"/>
          <w:sz w:val="18"/>
          <w:szCs w:val="18"/>
        </w:rPr>
        <w:t>é</w:t>
      </w:r>
      <w:r w:rsidRPr="009C3CB1">
        <w:rPr>
          <w:rFonts w:ascii="Times New Roman" w:hAnsi="Times New Roman"/>
          <w:sz w:val="18"/>
          <w:szCs w:val="18"/>
        </w:rPr>
        <w:t xml:space="preserve">-jardin </w:t>
      </w:r>
      <w:r>
        <w:rPr>
          <w:rFonts w:ascii="Times New Roman" w:hAnsi="Times New Roman"/>
          <w:sz w:val="18"/>
          <w:szCs w:val="18"/>
        </w:rPr>
        <w:t xml:space="preserve">à </w:t>
      </w:r>
      <w:r w:rsidRPr="009C3CB1">
        <w:rPr>
          <w:rFonts w:ascii="Times New Roman" w:hAnsi="Times New Roman"/>
          <w:sz w:val="18"/>
          <w:szCs w:val="18"/>
        </w:rPr>
        <w:t>l'</w:t>
      </w:r>
      <w:r>
        <w:rPr>
          <w:rFonts w:ascii="Times New Roman" w:hAnsi="Times New Roman"/>
          <w:sz w:val="18"/>
          <w:szCs w:val="18"/>
        </w:rPr>
        <w:t xml:space="preserve">étranger </w:t>
      </w:r>
      <w:r w:rsidRPr="009C3CB1">
        <w:rPr>
          <w:rFonts w:ascii="Times New Roman" w:hAnsi="Times New Roman"/>
          <w:sz w:val="18"/>
          <w:szCs w:val="18"/>
        </w:rPr>
        <w:t>»</w:t>
      </w:r>
      <w:r>
        <w:rPr>
          <w:rFonts w:ascii="Times New Roman" w:hAnsi="Times New Roman"/>
          <w:sz w:val="18"/>
          <w:szCs w:val="18"/>
        </w:rPr>
        <w:t xml:space="preserve">, L’Illustration, 30 mars 1929. </w:t>
      </w:r>
    </w:p>
    <w:p w14:paraId="7FCE4CD4" w14:textId="77777777" w:rsidR="00BC66C0" w:rsidRPr="009C3CB1" w:rsidRDefault="00BC66C0" w:rsidP="00BC66C0">
      <w:pPr>
        <w:pStyle w:val="Pardfaut"/>
        <w:spacing w:after="240"/>
        <w:jc w:val="both"/>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Deveikiene</w:t>
      </w:r>
      <w:proofErr w:type="spellEnd"/>
      <w:r w:rsidRPr="009C3CB1">
        <w:rPr>
          <w:rFonts w:ascii="Times New Roman" w:hAnsi="Times New Roman"/>
          <w:sz w:val="18"/>
          <w:szCs w:val="18"/>
          <w:lang w:val="en-US"/>
        </w:rPr>
        <w:t>̇</w:t>
      </w:r>
      <w:r>
        <w:rPr>
          <w:rFonts w:ascii="Times New Roman" w:hAnsi="Times New Roman"/>
          <w:sz w:val="18"/>
          <w:szCs w:val="18"/>
          <w:lang w:val="en-US"/>
        </w:rPr>
        <w:t xml:space="preserve">, V., </w:t>
      </w:r>
      <w:proofErr w:type="spellStart"/>
      <w:r>
        <w:rPr>
          <w:rFonts w:ascii="Times New Roman" w:hAnsi="Times New Roman"/>
          <w:sz w:val="18"/>
          <w:szCs w:val="18"/>
          <w:lang w:val="en-US"/>
        </w:rPr>
        <w:t>Deveikis</w:t>
      </w:r>
      <w:proofErr w:type="spellEnd"/>
      <w:r>
        <w:rPr>
          <w:rFonts w:ascii="Times New Roman" w:hAnsi="Times New Roman"/>
          <w:sz w:val="18"/>
          <w:szCs w:val="18"/>
          <w:lang w:val="en-US"/>
        </w:rPr>
        <w:t xml:space="preserve">, S. (2018). Lithuanian interwar urban greenery </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artistic and sociocultural aspects of the creation of the islands of nature and recreation in the cities. Landscape Architecture in the Baltic States </w:t>
      </w:r>
      <w:r w:rsidRPr="009C3CB1">
        <w:rPr>
          <w:rFonts w:ascii="Times New Roman" w:hAnsi="Times New Roman"/>
          <w:sz w:val="18"/>
          <w:szCs w:val="18"/>
          <w:lang w:val="en-US"/>
        </w:rPr>
        <w:t xml:space="preserve">– </w:t>
      </w:r>
      <w:r>
        <w:rPr>
          <w:rFonts w:ascii="Times New Roman" w:hAnsi="Times New Roman"/>
          <w:sz w:val="18"/>
          <w:szCs w:val="18"/>
          <w:lang w:val="en-US"/>
        </w:rPr>
        <w:t>a Century Retrospective and Future Perspectives. Vilnius: LKAS, p. 115</w:t>
      </w:r>
      <w:r w:rsidRPr="009C3CB1">
        <w:rPr>
          <w:rFonts w:ascii="Times New Roman" w:hAnsi="Times New Roman"/>
          <w:sz w:val="18"/>
          <w:szCs w:val="18"/>
          <w:lang w:val="en-US"/>
        </w:rPr>
        <w:t xml:space="preserve">–127. </w:t>
      </w:r>
    </w:p>
    <w:p w14:paraId="286661D2" w14:textId="77777777" w:rsidR="00BC66C0" w:rsidRPr="00B505E2" w:rsidRDefault="00BC66C0" w:rsidP="00BC66C0">
      <w:pPr>
        <w:pStyle w:val="Pardfaut"/>
        <w:spacing w:after="240"/>
        <w:jc w:val="both"/>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Paré</w:t>
      </w:r>
      <w:proofErr w:type="spellEnd"/>
      <w:r>
        <w:rPr>
          <w:rFonts w:ascii="Times New Roman" w:hAnsi="Times New Roman"/>
          <w:sz w:val="18"/>
          <w:szCs w:val="18"/>
          <w:lang w:val="pt-PT"/>
        </w:rPr>
        <w:t>, S. (2016). Montreal</w:t>
      </w:r>
      <w:r w:rsidRPr="009C3CB1">
        <w:rPr>
          <w:rFonts w:ascii="Times New Roman" w:hAnsi="Times New Roman"/>
          <w:sz w:val="18"/>
          <w:szCs w:val="18"/>
          <w:lang w:val="en-US"/>
        </w:rPr>
        <w:t xml:space="preserve">’s </w:t>
      </w:r>
      <w:proofErr w:type="spellStart"/>
      <w:r w:rsidRPr="009C3CB1">
        <w:rPr>
          <w:rFonts w:ascii="Times New Roman" w:hAnsi="Times New Roman"/>
          <w:sz w:val="18"/>
          <w:szCs w:val="18"/>
          <w:lang w:val="en-US"/>
        </w:rPr>
        <w:t>Cité</w:t>
      </w:r>
      <w:proofErr w:type="spellEnd"/>
      <w:r>
        <w:rPr>
          <w:rFonts w:ascii="Times New Roman" w:hAnsi="Times New Roman"/>
          <w:sz w:val="18"/>
          <w:szCs w:val="18"/>
          <w:lang w:val="en-US"/>
        </w:rPr>
        <w:t xml:space="preserve">-Jardin du </w:t>
      </w:r>
      <w:proofErr w:type="spellStart"/>
      <w:r>
        <w:rPr>
          <w:rFonts w:ascii="Times New Roman" w:hAnsi="Times New Roman"/>
          <w:sz w:val="18"/>
          <w:szCs w:val="18"/>
          <w:lang w:val="en-US"/>
        </w:rPr>
        <w:t>Tricentenaire</w:t>
      </w:r>
      <w:proofErr w:type="spellEnd"/>
      <w:r>
        <w:rPr>
          <w:rFonts w:ascii="Times New Roman" w:hAnsi="Times New Roman"/>
          <w:sz w:val="18"/>
          <w:szCs w:val="18"/>
          <w:lang w:val="en-US"/>
        </w:rPr>
        <w:t xml:space="preserve"> Transformation: The Role of the PIIA as a Tool for Resilience. Sociology and Anthropology 4(7), p. 626</w:t>
      </w:r>
      <w:r w:rsidRPr="00B505E2">
        <w:rPr>
          <w:rFonts w:ascii="Times New Roman" w:hAnsi="Times New Roman"/>
          <w:sz w:val="18"/>
          <w:szCs w:val="18"/>
          <w:lang w:val="en-US"/>
        </w:rPr>
        <w:t xml:space="preserve">–637. </w:t>
      </w:r>
    </w:p>
    <w:p w14:paraId="7AC3720D" w14:textId="77777777" w:rsidR="00BC66C0" w:rsidRPr="00B505E2" w:rsidRDefault="00BC66C0" w:rsidP="00BC66C0">
      <w:pPr>
        <w:pStyle w:val="Pardfaut"/>
        <w:spacing w:after="240"/>
        <w:jc w:val="both"/>
        <w:rPr>
          <w:rFonts w:ascii="Times New Roman" w:eastAsia="Times New Roman" w:hAnsi="Times New Roman" w:cs="Times New Roman"/>
          <w:sz w:val="18"/>
          <w:szCs w:val="18"/>
          <w:lang w:val="en-US"/>
        </w:rPr>
      </w:pPr>
    </w:p>
    <w:p w14:paraId="0EB4431F" w14:textId="064C1765" w:rsidR="00BC66C0" w:rsidRDefault="00BC66C0">
      <w:pPr>
        <w:rPr>
          <w:rFonts w:ascii="Times New Roman" w:eastAsia="Arial Unicode MS" w:hAnsi="Times New Roman" w:cs="Arial Unicode MS"/>
          <w:color w:val="000000"/>
          <w:sz w:val="30"/>
          <w:szCs w:val="30"/>
          <w:bdr w:val="nil"/>
          <w:lang w:eastAsia="fr-FR"/>
        </w:rPr>
      </w:pPr>
      <w:r>
        <w:rPr>
          <w:rFonts w:ascii="Times New Roman" w:eastAsia="Arial Unicode MS" w:hAnsi="Times New Roman" w:cs="Arial Unicode MS"/>
          <w:color w:val="000000"/>
          <w:sz w:val="30"/>
          <w:szCs w:val="30"/>
          <w:bdr w:val="nil"/>
          <w:lang w:eastAsia="fr-FR"/>
        </w:rPr>
        <w:br w:type="page"/>
      </w:r>
    </w:p>
    <w:p w14:paraId="56ECB1F9" w14:textId="30FEE2FC" w:rsidR="00BC66C0" w:rsidRDefault="00BC66C0" w:rsidP="00BC66C0">
      <w:pPr>
        <w:pStyle w:val="Corps"/>
        <w:jc w:val="center"/>
        <w:rPr>
          <w:rFonts w:ascii="Times New Roman" w:hAnsi="Times New Roman"/>
          <w:b/>
          <w:bCs/>
          <w:sz w:val="50"/>
          <w:szCs w:val="50"/>
        </w:rPr>
      </w:pPr>
      <w:r>
        <w:rPr>
          <w:rFonts w:ascii="Times New Roman" w:hAnsi="Times New Roman"/>
          <w:b/>
          <w:bCs/>
          <w:sz w:val="50"/>
          <w:szCs w:val="50"/>
        </w:rPr>
        <w:lastRenderedPageBreak/>
        <w:t>Item 4 – Ville-jardins de demain ?</w:t>
      </w:r>
    </w:p>
    <w:p w14:paraId="51748B87" w14:textId="77777777" w:rsidR="00BC66C0" w:rsidRPr="005E5C96" w:rsidRDefault="00BC66C0" w:rsidP="00BC66C0">
      <w:pPr>
        <w:pStyle w:val="Corps"/>
        <w:ind w:left="750"/>
        <w:jc w:val="center"/>
        <w:rPr>
          <w:rFonts w:ascii="Times New Roman" w:hAnsi="Times New Roman"/>
          <w:b/>
          <w:bCs/>
          <w:sz w:val="40"/>
          <w:szCs w:val="44"/>
        </w:rPr>
      </w:pPr>
      <w:r w:rsidRPr="005E5C96">
        <w:rPr>
          <w:rFonts w:ascii="Times New Roman" w:hAnsi="Times New Roman"/>
          <w:b/>
          <w:bCs/>
          <w:sz w:val="40"/>
          <w:szCs w:val="44"/>
        </w:rPr>
        <w:t>CONFERENCES</w:t>
      </w:r>
    </w:p>
    <w:p w14:paraId="302A3A3C" w14:textId="6E751DCB" w:rsidR="00230655" w:rsidRDefault="00230655" w:rsidP="00BC66C0">
      <w:pPr>
        <w:rPr>
          <w:rFonts w:ascii="Times New Roman" w:eastAsia="Arial Unicode MS" w:hAnsi="Times New Roman" w:cs="Arial Unicode MS"/>
          <w:color w:val="000000"/>
          <w:sz w:val="30"/>
          <w:szCs w:val="30"/>
          <w:bdr w:val="nil"/>
          <w:lang w:eastAsia="fr-FR"/>
        </w:rPr>
      </w:pPr>
    </w:p>
    <w:p w14:paraId="12FBD371" w14:textId="77777777" w:rsidR="00BC66C0" w:rsidRPr="00BC66C0" w:rsidRDefault="00BC66C0" w:rsidP="00BC66C0">
      <w:pPr>
        <w:pStyle w:val="Pardfaut"/>
        <w:spacing w:after="240"/>
        <w:jc w:val="both"/>
        <w:rPr>
          <w:rFonts w:ascii="Times New Roman" w:eastAsia="Times New Roman" w:hAnsi="Times New Roman" w:cs="Times New Roman"/>
          <w:b/>
          <w:bCs/>
          <w:sz w:val="32"/>
          <w:szCs w:val="32"/>
        </w:rPr>
      </w:pPr>
      <w:r w:rsidRPr="00BC66C0">
        <w:rPr>
          <w:rFonts w:ascii="Times New Roman" w:hAnsi="Times New Roman"/>
          <w:b/>
          <w:bCs/>
          <w:sz w:val="32"/>
          <w:szCs w:val="32"/>
        </w:rPr>
        <w:t xml:space="preserve">Le retour des communs et la cité-jardin </w:t>
      </w:r>
    </w:p>
    <w:p w14:paraId="3F91DBE3" w14:textId="77777777" w:rsidR="00BC66C0" w:rsidRDefault="00BC66C0" w:rsidP="00BC66C0">
      <w:pPr>
        <w:pStyle w:val="Pardfaut"/>
        <w:spacing w:after="240"/>
        <w:jc w:val="both"/>
        <w:rPr>
          <w:rFonts w:ascii="Times New Roman" w:eastAsia="Times New Roman" w:hAnsi="Times New Roman" w:cs="Times New Roman"/>
          <w:b/>
          <w:bCs/>
          <w:sz w:val="32"/>
          <w:szCs w:val="32"/>
        </w:rPr>
      </w:pPr>
      <w:r>
        <w:rPr>
          <w:rFonts w:ascii="Times New Roman" w:hAnsi="Times New Roman"/>
          <w:b/>
          <w:bCs/>
          <w:sz w:val="32"/>
          <w:szCs w:val="32"/>
        </w:rPr>
        <w:t xml:space="preserve">Bourdon, Valentin </w:t>
      </w:r>
    </w:p>
    <w:p w14:paraId="6BBD4CB9" w14:textId="77777777" w:rsidR="00BC66C0" w:rsidRDefault="00BC66C0" w:rsidP="00BC66C0">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Avec un recul de près d’</w:t>
      </w:r>
      <w:r w:rsidRPr="009C3CB1">
        <w:rPr>
          <w:rFonts w:ascii="Times New Roman" w:hAnsi="Times New Roman"/>
          <w:sz w:val="24"/>
          <w:szCs w:val="24"/>
        </w:rPr>
        <w:t>un si</w:t>
      </w:r>
      <w:r>
        <w:rPr>
          <w:rFonts w:ascii="Times New Roman" w:hAnsi="Times New Roman"/>
          <w:sz w:val="24"/>
          <w:szCs w:val="24"/>
        </w:rPr>
        <w:t>ècle, la cité</w:t>
      </w:r>
      <w:r w:rsidRPr="009C3CB1">
        <w:rPr>
          <w:rFonts w:ascii="Times New Roman" w:hAnsi="Times New Roman"/>
          <w:sz w:val="24"/>
          <w:szCs w:val="24"/>
        </w:rPr>
        <w:t>-jardin repr</w:t>
      </w:r>
      <w:r>
        <w:rPr>
          <w:rFonts w:ascii="Times New Roman" w:hAnsi="Times New Roman"/>
          <w:sz w:val="24"/>
          <w:szCs w:val="24"/>
        </w:rPr>
        <w:t>ésente aujourd’hui une fenêtre relativement étroite d’</w:t>
      </w:r>
      <w:r>
        <w:rPr>
          <w:rFonts w:ascii="Times New Roman" w:hAnsi="Times New Roman"/>
          <w:sz w:val="24"/>
          <w:szCs w:val="24"/>
          <w:lang w:val="pt-PT"/>
        </w:rPr>
        <w:t>exp</w:t>
      </w:r>
      <w:proofErr w:type="spellStart"/>
      <w:r>
        <w:rPr>
          <w:rFonts w:ascii="Times New Roman" w:hAnsi="Times New Roman"/>
          <w:sz w:val="24"/>
          <w:szCs w:val="24"/>
        </w:rPr>
        <w:t>érimentations</w:t>
      </w:r>
      <w:proofErr w:type="spellEnd"/>
      <w:r>
        <w:rPr>
          <w:rFonts w:ascii="Times New Roman" w:hAnsi="Times New Roman"/>
          <w:sz w:val="24"/>
          <w:szCs w:val="24"/>
        </w:rPr>
        <w:t xml:space="preserve"> pendant laquelle les concepteurs ont pu travailler non seulement la forme architecturale et urbaine d’un modèle de ville, mais aussi le développement d’une idée précise de ce que peut représenter en architecture la recherche du « commun </w:t>
      </w:r>
      <w:r w:rsidRPr="009C3CB1">
        <w:rPr>
          <w:rFonts w:ascii="Times New Roman" w:hAnsi="Times New Roman"/>
          <w:sz w:val="24"/>
          <w:szCs w:val="24"/>
        </w:rPr>
        <w:t>»</w:t>
      </w:r>
      <w:r>
        <w:rPr>
          <w:rFonts w:ascii="Times New Roman" w:hAnsi="Times New Roman"/>
          <w:sz w:val="24"/>
          <w:szCs w:val="24"/>
          <w:lang w:val="pt-PT"/>
        </w:rPr>
        <w:t>. Associ</w:t>
      </w:r>
      <w:proofErr w:type="spellStart"/>
      <w:r>
        <w:rPr>
          <w:rFonts w:ascii="Times New Roman" w:hAnsi="Times New Roman"/>
          <w:sz w:val="24"/>
          <w:szCs w:val="24"/>
        </w:rPr>
        <w:t>ée</w:t>
      </w:r>
      <w:proofErr w:type="spellEnd"/>
      <w:r>
        <w:rPr>
          <w:rFonts w:ascii="Times New Roman" w:hAnsi="Times New Roman"/>
          <w:sz w:val="24"/>
          <w:szCs w:val="24"/>
        </w:rPr>
        <w:t xml:space="preserve"> à l’é</w:t>
      </w:r>
      <w:r w:rsidRPr="009C3CB1">
        <w:rPr>
          <w:rFonts w:ascii="Times New Roman" w:hAnsi="Times New Roman"/>
          <w:sz w:val="24"/>
          <w:szCs w:val="24"/>
        </w:rPr>
        <w:t>lan coop</w:t>
      </w:r>
      <w:r>
        <w:rPr>
          <w:rFonts w:ascii="Times New Roman" w:hAnsi="Times New Roman"/>
          <w:sz w:val="24"/>
          <w:szCs w:val="24"/>
        </w:rPr>
        <w:t>ératif et l’avènement de l’</w:t>
      </w:r>
      <w:r w:rsidRPr="009C3CB1">
        <w:rPr>
          <w:rFonts w:ascii="Times New Roman" w:hAnsi="Times New Roman"/>
          <w:sz w:val="24"/>
          <w:szCs w:val="24"/>
        </w:rPr>
        <w:t>unit</w:t>
      </w:r>
      <w:r>
        <w:rPr>
          <w:rFonts w:ascii="Times New Roman" w:hAnsi="Times New Roman"/>
          <w:sz w:val="24"/>
          <w:szCs w:val="24"/>
        </w:rPr>
        <w:t>é de voisinage, elle se positionne dans l’histoire ré</w:t>
      </w:r>
      <w:r w:rsidRPr="00B505E2">
        <w:rPr>
          <w:rFonts w:ascii="Times New Roman" w:hAnsi="Times New Roman"/>
          <w:sz w:val="24"/>
          <w:szCs w:val="24"/>
        </w:rPr>
        <w:t>cente de l</w:t>
      </w:r>
      <w:r>
        <w:rPr>
          <w:rFonts w:ascii="Times New Roman" w:hAnsi="Times New Roman"/>
          <w:sz w:val="24"/>
          <w:szCs w:val="24"/>
        </w:rPr>
        <w:t>’urbanisation du territoire entre les deux principaux modèles qui l’ont supplanté au siècle passé : le pavillonnaire, son individualisme et ses logiques de marché, et le grand ensemble, au collectivisme forcé, manifestation formelle et dé</w:t>
      </w:r>
      <w:r w:rsidRPr="009C3CB1">
        <w:rPr>
          <w:rFonts w:ascii="Times New Roman" w:hAnsi="Times New Roman"/>
          <w:sz w:val="24"/>
          <w:szCs w:val="24"/>
        </w:rPr>
        <w:t>brid</w:t>
      </w:r>
      <w:r>
        <w:rPr>
          <w:rFonts w:ascii="Times New Roman" w:hAnsi="Times New Roman"/>
          <w:sz w:val="24"/>
          <w:szCs w:val="24"/>
        </w:rPr>
        <w:t xml:space="preserve">ée de politiques d’État- providence. Dans leur opposition symétrique, ces deux directions, l’une comme l’autre désormais mises en crise, peuvent être lues comme la manifestation en des termes urbains du duopole état-marché, en alternative duquel la notion de « commun </w:t>
      </w:r>
      <w:r w:rsidRPr="009C3CB1">
        <w:rPr>
          <w:rFonts w:ascii="Times New Roman" w:hAnsi="Times New Roman"/>
          <w:sz w:val="24"/>
          <w:szCs w:val="24"/>
        </w:rPr>
        <w:t xml:space="preserve">» </w:t>
      </w:r>
      <w:r>
        <w:rPr>
          <w:rFonts w:ascii="Times New Roman" w:hAnsi="Times New Roman"/>
          <w:sz w:val="24"/>
          <w:szCs w:val="24"/>
        </w:rPr>
        <w:t xml:space="preserve">est aujourd’hui rehaussée. Au-delà </w:t>
      </w:r>
      <w:r w:rsidRPr="00B505E2">
        <w:rPr>
          <w:rFonts w:ascii="Times New Roman" w:hAnsi="Times New Roman"/>
          <w:sz w:val="24"/>
          <w:szCs w:val="24"/>
        </w:rPr>
        <w:t>de la capacit</w:t>
      </w:r>
      <w:r>
        <w:rPr>
          <w:rFonts w:ascii="Times New Roman" w:hAnsi="Times New Roman"/>
          <w:sz w:val="24"/>
          <w:szCs w:val="24"/>
        </w:rPr>
        <w:t xml:space="preserve">é </w:t>
      </w:r>
      <w:r w:rsidRPr="00B505E2">
        <w:rPr>
          <w:rFonts w:ascii="Times New Roman" w:hAnsi="Times New Roman"/>
          <w:sz w:val="24"/>
          <w:szCs w:val="24"/>
        </w:rPr>
        <w:t>de la cit</w:t>
      </w:r>
      <w:r>
        <w:rPr>
          <w:rFonts w:ascii="Times New Roman" w:hAnsi="Times New Roman"/>
          <w:sz w:val="24"/>
          <w:szCs w:val="24"/>
        </w:rPr>
        <w:t xml:space="preserve">é- jardin à inspirer en elle-même et sous plusieurs aspects ce qui pourrait définir les formes architecturales du commun – </w:t>
      </w:r>
      <w:r w:rsidRPr="009C3CB1">
        <w:rPr>
          <w:rFonts w:ascii="Times New Roman" w:hAnsi="Times New Roman"/>
          <w:sz w:val="24"/>
          <w:szCs w:val="24"/>
        </w:rPr>
        <w:t>qualit</w:t>
      </w:r>
      <w:r>
        <w:rPr>
          <w:rFonts w:ascii="Times New Roman" w:hAnsi="Times New Roman"/>
          <w:sz w:val="24"/>
          <w:szCs w:val="24"/>
        </w:rPr>
        <w:t>é des espaces intermédiaires, importance du paysage, partage des ressources, adoption d’un langage ordinaire, propriété partagée du sol, implication des concepteurs de terrain – les circonstances même de son délaissement et la nature des modèles qui lui succèdent participent aussi fortement à son enracinement dans le récit spatialisé de ce qu’</w:t>
      </w:r>
      <w:r w:rsidRPr="009C3CB1">
        <w:rPr>
          <w:rFonts w:ascii="Times New Roman" w:hAnsi="Times New Roman"/>
          <w:sz w:val="24"/>
          <w:szCs w:val="24"/>
        </w:rPr>
        <w:t>on consid</w:t>
      </w:r>
      <w:r>
        <w:rPr>
          <w:rFonts w:ascii="Times New Roman" w:hAnsi="Times New Roman"/>
          <w:sz w:val="24"/>
          <w:szCs w:val="24"/>
        </w:rPr>
        <w:t xml:space="preserve">ère aujourd’hui « la troisième voie </w:t>
      </w:r>
      <w:r w:rsidRPr="009C3CB1">
        <w:rPr>
          <w:rFonts w:ascii="Times New Roman" w:hAnsi="Times New Roman"/>
          <w:sz w:val="24"/>
          <w:szCs w:val="24"/>
        </w:rPr>
        <w:t>»</w:t>
      </w:r>
      <w:r>
        <w:rPr>
          <w:rFonts w:ascii="Times New Roman" w:hAnsi="Times New Roman"/>
          <w:sz w:val="24"/>
          <w:szCs w:val="24"/>
        </w:rPr>
        <w:t xml:space="preserve">. Sa reconnaissance en tant que moment architectural privilégié pour appréhender de tels enjeux devrait pouvoir nourrir une réflexion actualisée sur la formalisation des nouvelles dynamiques du « commun </w:t>
      </w:r>
      <w:r w:rsidRPr="009C3CB1">
        <w:rPr>
          <w:rFonts w:ascii="Times New Roman" w:hAnsi="Times New Roman"/>
          <w:sz w:val="24"/>
          <w:szCs w:val="24"/>
        </w:rPr>
        <w:t>»</w:t>
      </w:r>
      <w:r>
        <w:rPr>
          <w:rFonts w:ascii="Times New Roman" w:hAnsi="Times New Roman"/>
          <w:sz w:val="24"/>
          <w:szCs w:val="24"/>
        </w:rPr>
        <w:t xml:space="preserve">, dans leur rapport à </w:t>
      </w:r>
      <w:r w:rsidRPr="009C3CB1">
        <w:rPr>
          <w:rFonts w:ascii="Times New Roman" w:hAnsi="Times New Roman"/>
          <w:sz w:val="24"/>
          <w:szCs w:val="24"/>
        </w:rPr>
        <w:t xml:space="preserve">la grande </w:t>
      </w:r>
      <w:r>
        <w:rPr>
          <w:rFonts w:ascii="Times New Roman" w:hAnsi="Times New Roman"/>
          <w:sz w:val="24"/>
          <w:szCs w:val="24"/>
        </w:rPr>
        <w:t xml:space="preserve">échelle, à </w:t>
      </w:r>
      <w:r w:rsidRPr="009C3CB1">
        <w:rPr>
          <w:rFonts w:ascii="Times New Roman" w:hAnsi="Times New Roman"/>
          <w:sz w:val="24"/>
          <w:szCs w:val="24"/>
        </w:rPr>
        <w:t>la densit</w:t>
      </w:r>
      <w:r>
        <w:rPr>
          <w:rFonts w:ascii="Times New Roman" w:hAnsi="Times New Roman"/>
          <w:sz w:val="24"/>
          <w:szCs w:val="24"/>
        </w:rPr>
        <w:t xml:space="preserve">é </w:t>
      </w:r>
      <w:r w:rsidRPr="009C3CB1">
        <w:rPr>
          <w:rFonts w:ascii="Times New Roman" w:hAnsi="Times New Roman"/>
          <w:sz w:val="24"/>
          <w:szCs w:val="24"/>
        </w:rPr>
        <w:t xml:space="preserve">ou </w:t>
      </w:r>
      <w:r>
        <w:rPr>
          <w:rFonts w:ascii="Times New Roman" w:hAnsi="Times New Roman"/>
          <w:sz w:val="24"/>
          <w:szCs w:val="24"/>
        </w:rPr>
        <w:t>à l’</w:t>
      </w:r>
      <w:proofErr w:type="spellStart"/>
      <w:r w:rsidRPr="009C3CB1">
        <w:rPr>
          <w:rFonts w:ascii="Times New Roman" w:hAnsi="Times New Roman"/>
          <w:sz w:val="24"/>
          <w:szCs w:val="24"/>
        </w:rPr>
        <w:t>autorialit</w:t>
      </w:r>
      <w:r>
        <w:rPr>
          <w:rFonts w:ascii="Times New Roman" w:hAnsi="Times New Roman"/>
          <w:sz w:val="24"/>
          <w:szCs w:val="24"/>
        </w:rPr>
        <w:t>é</w:t>
      </w:r>
      <w:proofErr w:type="spellEnd"/>
      <w:r w:rsidRPr="009C3CB1">
        <w:rPr>
          <w:rFonts w:ascii="Times New Roman" w:hAnsi="Times New Roman"/>
          <w:sz w:val="24"/>
          <w:szCs w:val="24"/>
        </w:rPr>
        <w:t>. Il s</w:t>
      </w:r>
      <w:r>
        <w:rPr>
          <w:rFonts w:ascii="Times New Roman" w:hAnsi="Times New Roman"/>
          <w:sz w:val="24"/>
          <w:szCs w:val="24"/>
        </w:rPr>
        <w:t>’agit d’interroger la capacité, fusse-t-elle actualisable, des dynamiques récentes autour du « commun » à constituer en alternative de nouveaux modèles urbains, là o</w:t>
      </w:r>
      <w:r w:rsidRPr="009C3CB1">
        <w:rPr>
          <w:rFonts w:ascii="Times New Roman" w:hAnsi="Times New Roman"/>
          <w:sz w:val="24"/>
          <w:szCs w:val="24"/>
        </w:rPr>
        <w:t xml:space="preserve">ù </w:t>
      </w:r>
      <w:r>
        <w:rPr>
          <w:rFonts w:ascii="Times New Roman" w:hAnsi="Times New Roman"/>
          <w:sz w:val="24"/>
          <w:szCs w:val="24"/>
        </w:rPr>
        <w:t xml:space="preserve">elles continuent de se manifester le plus : entre ville et jardin. </w:t>
      </w:r>
    </w:p>
    <w:p w14:paraId="58354A18" w14:textId="77777777" w:rsidR="00BC66C0" w:rsidRDefault="00BC66C0" w:rsidP="00BC66C0">
      <w:pPr>
        <w:pStyle w:val="Pardfaut"/>
        <w:spacing w:after="240"/>
        <w:rPr>
          <w:rFonts w:ascii="Times New Roman" w:eastAsia="Times New Roman" w:hAnsi="Times New Roman" w:cs="Times New Roman"/>
          <w:sz w:val="24"/>
          <w:szCs w:val="24"/>
        </w:rPr>
      </w:pPr>
      <w:r w:rsidRPr="009C3CB1">
        <w:rPr>
          <w:rFonts w:ascii="Times New Roman" w:hAnsi="Times New Roman"/>
          <w:sz w:val="24"/>
          <w:szCs w:val="24"/>
          <w:lang w:val="de-DE"/>
        </w:rPr>
        <w:t xml:space="preserve">valentin.bourdon@epfl.ch tel. </w:t>
      </w:r>
      <w:r>
        <w:rPr>
          <w:rFonts w:ascii="Times New Roman" w:hAnsi="Times New Roman"/>
          <w:sz w:val="24"/>
          <w:szCs w:val="24"/>
        </w:rPr>
        <w:t>+41 21 693 3266</w:t>
      </w:r>
      <w:r>
        <w:rPr>
          <w:rFonts w:ascii="Arial Unicode MS" w:hAnsi="Arial Unicode MS"/>
          <w:sz w:val="24"/>
          <w:szCs w:val="24"/>
        </w:rPr>
        <w:br/>
      </w:r>
      <w:r>
        <w:rPr>
          <w:rFonts w:ascii="Times New Roman" w:hAnsi="Times New Roman"/>
          <w:sz w:val="24"/>
          <w:szCs w:val="24"/>
        </w:rPr>
        <w:t xml:space="preserve">Laboratoire de Construction et Conservation LCC École Polytechnique Fédérale de Lausanne EPFL </w:t>
      </w:r>
      <w:r>
        <w:rPr>
          <w:rFonts w:ascii="Arial Unicode MS" w:hAnsi="Arial Unicode MS"/>
          <w:sz w:val="24"/>
          <w:szCs w:val="24"/>
        </w:rPr>
        <w:br/>
      </w:r>
      <w:r>
        <w:rPr>
          <w:rFonts w:ascii="Times New Roman" w:hAnsi="Times New Roman"/>
          <w:sz w:val="24"/>
          <w:szCs w:val="24"/>
        </w:rPr>
        <w:t xml:space="preserve">BP 4232 Station 16 CH-1015 Lausanne </w:t>
      </w:r>
    </w:p>
    <w:p w14:paraId="3291ABD4" w14:textId="1917A13D" w:rsidR="00BC66C0" w:rsidRDefault="00BC66C0" w:rsidP="00BC66C0">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rPr>
        <w:t>Valentin Bourdon</w:t>
      </w:r>
      <w:r>
        <w:rPr>
          <w:rFonts w:ascii="Times New Roman" w:hAnsi="Times New Roman"/>
          <w:sz w:val="24"/>
          <w:szCs w:val="24"/>
        </w:rPr>
        <w:t xml:space="preserve"> est architecte DE HMONP, diplômé de l’É</w:t>
      </w:r>
      <w:r w:rsidRPr="009C3CB1">
        <w:rPr>
          <w:rFonts w:ascii="Times New Roman" w:hAnsi="Times New Roman"/>
          <w:sz w:val="24"/>
          <w:szCs w:val="24"/>
        </w:rPr>
        <w:t>cole d</w:t>
      </w:r>
      <w:r>
        <w:rPr>
          <w:rFonts w:ascii="Times New Roman" w:hAnsi="Times New Roman"/>
          <w:sz w:val="24"/>
          <w:szCs w:val="24"/>
        </w:rPr>
        <w:t>’Architecture de la Ville et des Territoires Paris-Est à Marne-la-Vallé</w:t>
      </w:r>
      <w:r w:rsidRPr="009C3CB1">
        <w:rPr>
          <w:rFonts w:ascii="Times New Roman" w:hAnsi="Times New Roman"/>
          <w:sz w:val="24"/>
          <w:szCs w:val="24"/>
        </w:rPr>
        <w:t>e. Immatricul</w:t>
      </w:r>
      <w:r>
        <w:rPr>
          <w:rFonts w:ascii="Times New Roman" w:hAnsi="Times New Roman"/>
          <w:sz w:val="24"/>
          <w:szCs w:val="24"/>
        </w:rPr>
        <w:t xml:space="preserve">é au programme doctoral de l’École Polytechnique Fédérale de Lausanne en janvier 2017 après six années de pratiques à Paris au sein de l’agence Michel </w:t>
      </w:r>
      <w:proofErr w:type="spellStart"/>
      <w:r>
        <w:rPr>
          <w:rFonts w:ascii="Times New Roman" w:hAnsi="Times New Roman"/>
          <w:sz w:val="24"/>
          <w:szCs w:val="24"/>
        </w:rPr>
        <w:t>Guthmann</w:t>
      </w:r>
      <w:proofErr w:type="spellEnd"/>
      <w:r>
        <w:rPr>
          <w:rFonts w:ascii="Times New Roman" w:hAnsi="Times New Roman"/>
          <w:sz w:val="24"/>
          <w:szCs w:val="24"/>
        </w:rPr>
        <w:t xml:space="preserve"> Architecture Urbanisme, il obtient le titre de Dr EPFL après la soutenance de sa thèse intitulée « Les formes architecturales du Commun </w:t>
      </w:r>
      <w:r w:rsidRPr="009C3CB1">
        <w:rPr>
          <w:rFonts w:ascii="Times New Roman" w:hAnsi="Times New Roman"/>
          <w:sz w:val="24"/>
          <w:szCs w:val="24"/>
        </w:rPr>
        <w:t xml:space="preserve">» </w:t>
      </w:r>
      <w:r>
        <w:rPr>
          <w:rFonts w:ascii="Times New Roman" w:hAnsi="Times New Roman"/>
          <w:sz w:val="24"/>
          <w:szCs w:val="24"/>
        </w:rPr>
        <w:t xml:space="preserve">en septembre 2020, sous la direction du professeur Luca </w:t>
      </w:r>
      <w:proofErr w:type="spellStart"/>
      <w:r>
        <w:rPr>
          <w:rFonts w:ascii="Times New Roman" w:hAnsi="Times New Roman"/>
          <w:sz w:val="24"/>
          <w:szCs w:val="24"/>
        </w:rPr>
        <w:t>Ortelli</w:t>
      </w:r>
      <w:proofErr w:type="spellEnd"/>
      <w:r>
        <w:rPr>
          <w:rFonts w:ascii="Times New Roman" w:hAnsi="Times New Roman"/>
          <w:sz w:val="24"/>
          <w:szCs w:val="24"/>
        </w:rPr>
        <w:t xml:space="preserve">. Il occupe actuellement un poste de chercheur </w:t>
      </w:r>
      <w:proofErr w:type="spellStart"/>
      <w:r>
        <w:rPr>
          <w:rFonts w:ascii="Times New Roman" w:hAnsi="Times New Roman"/>
          <w:sz w:val="24"/>
          <w:szCs w:val="24"/>
        </w:rPr>
        <w:t>Post-doctorant</w:t>
      </w:r>
      <w:proofErr w:type="spellEnd"/>
      <w:r>
        <w:rPr>
          <w:rFonts w:ascii="Times New Roman" w:hAnsi="Times New Roman"/>
          <w:sz w:val="24"/>
          <w:szCs w:val="24"/>
        </w:rPr>
        <w:t xml:space="preserve"> au sein du même laboratoire LCC à l’</w:t>
      </w:r>
      <w:r w:rsidRPr="009C3CB1">
        <w:rPr>
          <w:rFonts w:ascii="Times New Roman" w:hAnsi="Times New Roman"/>
          <w:sz w:val="24"/>
          <w:szCs w:val="24"/>
        </w:rPr>
        <w:t xml:space="preserve">EPFL, </w:t>
      </w:r>
      <w:r>
        <w:rPr>
          <w:rFonts w:ascii="Times New Roman" w:hAnsi="Times New Roman"/>
          <w:sz w:val="24"/>
          <w:szCs w:val="24"/>
        </w:rPr>
        <w:t xml:space="preserve">également impliqué dans l’enseignement en théorie et critique du projet. </w:t>
      </w:r>
    </w:p>
    <w:p w14:paraId="3A914FFE" w14:textId="73B68AE7" w:rsidR="00BC66C0" w:rsidRDefault="00BC66C0" w:rsidP="00BC66C0">
      <w:pPr>
        <w:pStyle w:val="Pardfaut"/>
        <w:spacing w:after="240"/>
        <w:jc w:val="both"/>
        <w:rPr>
          <w:rFonts w:ascii="Times New Roman" w:eastAsia="Times New Roman" w:hAnsi="Times New Roman" w:cs="Times New Roman"/>
          <w:sz w:val="24"/>
          <w:szCs w:val="24"/>
        </w:rPr>
      </w:pPr>
    </w:p>
    <w:p w14:paraId="3CFBB2A2" w14:textId="77777777" w:rsidR="00BC66C0" w:rsidRDefault="00BC66C0" w:rsidP="00BC66C0">
      <w:pPr>
        <w:pStyle w:val="Pardfaut"/>
        <w:spacing w:after="240"/>
        <w:jc w:val="both"/>
        <w:rPr>
          <w:rFonts w:ascii="Times New Roman" w:eastAsia="Times New Roman" w:hAnsi="Times New Roman" w:cs="Times New Roman"/>
          <w:sz w:val="24"/>
          <w:szCs w:val="24"/>
        </w:rPr>
      </w:pPr>
    </w:p>
    <w:p w14:paraId="1979A009" w14:textId="77777777" w:rsidR="00BC66C0" w:rsidRPr="009C3CB1" w:rsidRDefault="00BC66C0" w:rsidP="00BC66C0">
      <w:pPr>
        <w:pStyle w:val="Pardfaut"/>
        <w:spacing w:after="240"/>
        <w:jc w:val="both"/>
        <w:rPr>
          <w:rFonts w:ascii="Times New Roman" w:eastAsia="Times New Roman" w:hAnsi="Times New Roman" w:cs="Times New Roman"/>
          <w:sz w:val="18"/>
          <w:szCs w:val="18"/>
          <w:lang w:val="de-DE"/>
        </w:rPr>
      </w:pPr>
      <w:r w:rsidRPr="009C3CB1">
        <w:rPr>
          <w:rFonts w:ascii="Times New Roman" w:hAnsi="Times New Roman"/>
          <w:sz w:val="18"/>
          <w:szCs w:val="18"/>
          <w:lang w:val="de-DE"/>
        </w:rPr>
        <w:lastRenderedPageBreak/>
        <w:t xml:space="preserve">Bibliographie </w:t>
      </w:r>
    </w:p>
    <w:p w14:paraId="69FD3FB3" w14:textId="77777777" w:rsidR="00BC66C0" w:rsidRPr="009C3CB1" w:rsidRDefault="00BC66C0" w:rsidP="00BC66C0">
      <w:pPr>
        <w:pStyle w:val="Pardfaut"/>
        <w:spacing w:after="240"/>
        <w:rPr>
          <w:rFonts w:ascii="Times New Roman" w:eastAsia="Times New Roman" w:hAnsi="Times New Roman" w:cs="Times New Roman"/>
          <w:i/>
          <w:iCs/>
          <w:sz w:val="18"/>
          <w:szCs w:val="18"/>
          <w:lang w:val="en-US"/>
        </w:rPr>
      </w:pPr>
      <w:r>
        <w:rPr>
          <w:rFonts w:ascii="Times New Roman" w:hAnsi="Times New Roman"/>
          <w:i/>
          <w:iCs/>
          <w:sz w:val="18"/>
          <w:szCs w:val="18"/>
          <w:lang w:val="de-DE"/>
        </w:rPr>
        <w:t>BERNOULLI, Hans. (1946). Die Stadt und ihr Boden. Erlenbach-</w:t>
      </w:r>
      <w:proofErr w:type="spellStart"/>
      <w:r>
        <w:rPr>
          <w:rFonts w:ascii="Times New Roman" w:hAnsi="Times New Roman"/>
          <w:i/>
          <w:iCs/>
          <w:sz w:val="18"/>
          <w:szCs w:val="18"/>
          <w:lang w:val="de-DE"/>
        </w:rPr>
        <w:t>Zurich</w:t>
      </w:r>
      <w:proofErr w:type="spellEnd"/>
      <w:r>
        <w:rPr>
          <w:rFonts w:ascii="Times New Roman" w:hAnsi="Times New Roman"/>
          <w:i/>
          <w:iCs/>
          <w:sz w:val="18"/>
          <w:szCs w:val="18"/>
          <w:lang w:val="de-DE"/>
        </w:rPr>
        <w:t xml:space="preserve"> : Verlag f</w:t>
      </w:r>
      <w:r w:rsidRPr="00B505E2">
        <w:rPr>
          <w:rFonts w:ascii="Times New Roman" w:hAnsi="Times New Roman"/>
          <w:i/>
          <w:iCs/>
          <w:sz w:val="18"/>
          <w:szCs w:val="18"/>
          <w:lang w:val="de-DE"/>
        </w:rPr>
        <w:t>ü</w:t>
      </w:r>
      <w:r w:rsidRPr="009C3CB1">
        <w:rPr>
          <w:rFonts w:ascii="Times New Roman" w:hAnsi="Times New Roman"/>
          <w:i/>
          <w:iCs/>
          <w:sz w:val="18"/>
          <w:szCs w:val="18"/>
          <w:lang w:val="de-DE"/>
        </w:rPr>
        <w:t xml:space="preserve">r Architektur AG. BINGHAM-HALL, John. </w:t>
      </w:r>
      <w:r>
        <w:rPr>
          <w:rFonts w:ascii="Times New Roman" w:hAnsi="Times New Roman"/>
          <w:i/>
          <w:iCs/>
          <w:sz w:val="18"/>
          <w:szCs w:val="18"/>
          <w:lang w:val="en-US"/>
        </w:rPr>
        <w:t xml:space="preserve">(2016). Future of cities: </w:t>
      </w:r>
      <w:proofErr w:type="spellStart"/>
      <w:r>
        <w:rPr>
          <w:rFonts w:ascii="Times New Roman" w:hAnsi="Times New Roman"/>
          <w:i/>
          <w:iCs/>
          <w:sz w:val="18"/>
          <w:szCs w:val="18"/>
          <w:lang w:val="en-US"/>
        </w:rPr>
        <w:t>commoning</w:t>
      </w:r>
      <w:proofErr w:type="spellEnd"/>
      <w:r>
        <w:rPr>
          <w:rFonts w:ascii="Times New Roman" w:hAnsi="Times New Roman"/>
          <w:i/>
          <w:iCs/>
          <w:sz w:val="18"/>
          <w:szCs w:val="18"/>
          <w:lang w:val="en-US"/>
        </w:rPr>
        <w:t xml:space="preserve"> and collective approaches to urban space, Future </w:t>
      </w:r>
    </w:p>
    <w:p w14:paraId="3381AC57" w14:textId="77777777" w:rsidR="00BC66C0" w:rsidRDefault="00BC66C0" w:rsidP="00BC66C0">
      <w:pPr>
        <w:pStyle w:val="Pardfaut"/>
        <w:spacing w:after="240"/>
        <w:rPr>
          <w:rFonts w:ascii="Times New Roman" w:eastAsia="Times New Roman" w:hAnsi="Times New Roman" w:cs="Times New Roman"/>
          <w:i/>
          <w:iCs/>
          <w:sz w:val="18"/>
          <w:szCs w:val="18"/>
        </w:rPr>
      </w:pPr>
      <w:r>
        <w:rPr>
          <w:rFonts w:ascii="Times New Roman" w:hAnsi="Times New Roman"/>
          <w:i/>
          <w:iCs/>
          <w:sz w:val="18"/>
          <w:szCs w:val="18"/>
          <w:lang w:val="en-US"/>
        </w:rPr>
        <w:t xml:space="preserve">of cities. </w:t>
      </w:r>
      <w:proofErr w:type="spellStart"/>
      <w:r>
        <w:rPr>
          <w:rFonts w:ascii="Times New Roman" w:hAnsi="Times New Roman"/>
          <w:i/>
          <w:iCs/>
          <w:sz w:val="18"/>
          <w:szCs w:val="18"/>
          <w:lang w:val="en-US"/>
        </w:rPr>
        <w:t>Londres</w:t>
      </w:r>
      <w:proofErr w:type="spellEnd"/>
      <w:r>
        <w:rPr>
          <w:rFonts w:ascii="Times New Roman" w:hAnsi="Times New Roman"/>
          <w:i/>
          <w:iCs/>
          <w:sz w:val="18"/>
          <w:szCs w:val="18"/>
          <w:lang w:val="en-US"/>
        </w:rPr>
        <w:t xml:space="preserve"> : Government Office for Science.</w:t>
      </w:r>
      <w:r w:rsidRPr="009C3CB1">
        <w:rPr>
          <w:rFonts w:ascii="Arial Unicode MS" w:hAnsi="Arial Unicode MS"/>
          <w:sz w:val="18"/>
          <w:szCs w:val="18"/>
          <w:lang w:val="en-US"/>
        </w:rPr>
        <w:br/>
      </w:r>
      <w:r>
        <w:rPr>
          <w:rFonts w:ascii="Times New Roman" w:hAnsi="Times New Roman"/>
          <w:i/>
          <w:iCs/>
          <w:sz w:val="18"/>
          <w:szCs w:val="18"/>
        </w:rPr>
        <w:t xml:space="preserve">BOLLIER, David. (2014 [2014]). La renaissance des communs, pour une société </w:t>
      </w:r>
      <w:r>
        <w:rPr>
          <w:rFonts w:ascii="Times New Roman" w:hAnsi="Times New Roman"/>
          <w:i/>
          <w:iCs/>
          <w:sz w:val="18"/>
          <w:szCs w:val="18"/>
          <w:lang w:val="pt-PT"/>
        </w:rPr>
        <w:t>de coop</w:t>
      </w:r>
      <w:proofErr w:type="spellStart"/>
      <w:r>
        <w:rPr>
          <w:rFonts w:ascii="Times New Roman" w:hAnsi="Times New Roman"/>
          <w:i/>
          <w:iCs/>
          <w:sz w:val="18"/>
          <w:szCs w:val="18"/>
        </w:rPr>
        <w:t>ération</w:t>
      </w:r>
      <w:proofErr w:type="spellEnd"/>
      <w:r>
        <w:rPr>
          <w:rFonts w:ascii="Times New Roman" w:hAnsi="Times New Roman"/>
          <w:i/>
          <w:iCs/>
          <w:sz w:val="18"/>
          <w:szCs w:val="18"/>
        </w:rPr>
        <w:t xml:space="preserve"> et de partage </w:t>
      </w:r>
    </w:p>
    <w:p w14:paraId="10BD582E" w14:textId="77777777" w:rsidR="00BC66C0" w:rsidRDefault="00BC66C0" w:rsidP="00BC66C0">
      <w:pPr>
        <w:pStyle w:val="Pardfaut"/>
        <w:spacing w:after="240"/>
        <w:rPr>
          <w:rFonts w:ascii="Times New Roman" w:eastAsia="Times New Roman" w:hAnsi="Times New Roman" w:cs="Times New Roman"/>
          <w:sz w:val="18"/>
          <w:szCs w:val="18"/>
        </w:rPr>
      </w:pPr>
      <w:r>
        <w:rPr>
          <w:rFonts w:ascii="Times New Roman" w:hAnsi="Times New Roman"/>
          <w:sz w:val="18"/>
          <w:szCs w:val="18"/>
          <w:lang w:val="en-US"/>
        </w:rPr>
        <w:t>[Think Like a Commoner: A Short Introduction to the Life of the Commons]. Paris : Charles L</w:t>
      </w:r>
      <w:r w:rsidRPr="009C3CB1">
        <w:rPr>
          <w:rFonts w:ascii="Times New Roman" w:hAnsi="Times New Roman"/>
          <w:sz w:val="18"/>
          <w:szCs w:val="18"/>
          <w:lang w:val="en-US"/>
        </w:rPr>
        <w:t>é</w:t>
      </w:r>
      <w:r>
        <w:rPr>
          <w:rFonts w:ascii="Times New Roman" w:hAnsi="Times New Roman"/>
          <w:sz w:val="18"/>
          <w:szCs w:val="18"/>
          <w:lang w:val="en-US"/>
        </w:rPr>
        <w:t xml:space="preserve">opold Mayer. BORCH, Christian. KORNBERGER, Martin. (dir.). (2015). Urban Commons. Rethinking the City. </w:t>
      </w:r>
      <w:r w:rsidRPr="009C3CB1">
        <w:rPr>
          <w:rFonts w:ascii="Times New Roman" w:hAnsi="Times New Roman"/>
          <w:sz w:val="18"/>
          <w:szCs w:val="18"/>
        </w:rPr>
        <w:t xml:space="preserve">New </w:t>
      </w:r>
    </w:p>
    <w:p w14:paraId="4AEC96A1" w14:textId="77777777" w:rsidR="00BC66C0" w:rsidRDefault="00BC66C0" w:rsidP="00BC66C0">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York: Routledge.</w:t>
      </w:r>
      <w:r>
        <w:rPr>
          <w:rFonts w:ascii="Arial Unicode MS" w:hAnsi="Arial Unicode MS"/>
          <w:sz w:val="18"/>
          <w:szCs w:val="18"/>
        </w:rPr>
        <w:br/>
      </w:r>
      <w:r w:rsidRPr="009C3CB1">
        <w:rPr>
          <w:rFonts w:ascii="Times New Roman" w:hAnsi="Times New Roman"/>
          <w:sz w:val="18"/>
          <w:szCs w:val="18"/>
        </w:rPr>
        <w:t xml:space="preserve">CULOT, Maurice. (1994). </w:t>
      </w:r>
      <w:r>
        <w:rPr>
          <w:rFonts w:ascii="Times New Roman" w:hAnsi="Times New Roman"/>
          <w:sz w:val="18"/>
          <w:szCs w:val="18"/>
        </w:rPr>
        <w:t>« L’aventure des Cité</w:t>
      </w:r>
      <w:r>
        <w:rPr>
          <w:rFonts w:ascii="Times New Roman" w:hAnsi="Times New Roman"/>
          <w:sz w:val="18"/>
          <w:szCs w:val="18"/>
          <w:lang w:val="pt-PT"/>
        </w:rPr>
        <w:t xml:space="preserve">s-Jardins </w:t>
      </w:r>
      <w:r w:rsidRPr="009C3CB1">
        <w:rPr>
          <w:rFonts w:ascii="Times New Roman" w:hAnsi="Times New Roman"/>
          <w:sz w:val="18"/>
          <w:szCs w:val="18"/>
        </w:rPr>
        <w:t xml:space="preserve">», dans </w:t>
      </w:r>
      <w:proofErr w:type="spellStart"/>
      <w:r w:rsidRPr="009C3CB1">
        <w:rPr>
          <w:rFonts w:ascii="Times New Roman" w:hAnsi="Times New Roman"/>
          <w:sz w:val="18"/>
          <w:szCs w:val="18"/>
        </w:rPr>
        <w:t>Hennaut</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Eric</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Liesens</w:t>
      </w:r>
      <w:proofErr w:type="spellEnd"/>
      <w:r w:rsidRPr="009C3CB1">
        <w:rPr>
          <w:rFonts w:ascii="Times New Roman" w:hAnsi="Times New Roman"/>
          <w:sz w:val="18"/>
          <w:szCs w:val="18"/>
        </w:rPr>
        <w:t>, Liliane. (</w:t>
      </w:r>
      <w:proofErr w:type="spellStart"/>
      <w:r w:rsidRPr="009C3CB1">
        <w:rPr>
          <w:rFonts w:ascii="Times New Roman" w:hAnsi="Times New Roman"/>
          <w:sz w:val="18"/>
          <w:szCs w:val="18"/>
        </w:rPr>
        <w:t>eds</w:t>
      </w:r>
      <w:proofErr w:type="spellEnd"/>
      <w:r w:rsidRPr="009C3CB1">
        <w:rPr>
          <w:rFonts w:ascii="Times New Roman" w:hAnsi="Times New Roman"/>
          <w:sz w:val="18"/>
          <w:szCs w:val="18"/>
        </w:rPr>
        <w:t xml:space="preserve">.). </w:t>
      </w:r>
    </w:p>
    <w:p w14:paraId="715B87FC" w14:textId="77777777" w:rsidR="00BC66C0" w:rsidRDefault="00BC66C0" w:rsidP="00BC66C0">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(1994). Cités-Jardins 1920-1940 en Belgique. </w:t>
      </w:r>
      <w:proofErr w:type="spellStart"/>
      <w:r w:rsidRPr="009C3CB1">
        <w:rPr>
          <w:rFonts w:ascii="Times New Roman" w:hAnsi="Times New Roman"/>
          <w:sz w:val="18"/>
          <w:szCs w:val="18"/>
          <w:lang w:val="en-US"/>
        </w:rPr>
        <w:t>Bruxelles</w:t>
      </w:r>
      <w:proofErr w:type="spellEnd"/>
      <w:r w:rsidRPr="009C3CB1">
        <w:rPr>
          <w:rFonts w:ascii="Times New Roman" w:hAnsi="Times New Roman"/>
          <w:sz w:val="18"/>
          <w:szCs w:val="18"/>
          <w:lang w:val="en-US"/>
        </w:rPr>
        <w:t xml:space="preserve"> : Archives </w:t>
      </w:r>
      <w:proofErr w:type="spellStart"/>
      <w:r w:rsidRPr="009C3CB1">
        <w:rPr>
          <w:rFonts w:ascii="Times New Roman" w:hAnsi="Times New Roman"/>
          <w:sz w:val="18"/>
          <w:szCs w:val="18"/>
          <w:lang w:val="en-US"/>
        </w:rPr>
        <w:t>d’</w:t>
      </w:r>
      <w:r>
        <w:rPr>
          <w:rFonts w:ascii="Times New Roman" w:hAnsi="Times New Roman"/>
          <w:sz w:val="18"/>
          <w:szCs w:val="18"/>
          <w:lang w:val="en-US"/>
        </w:rPr>
        <w:t>Architecture</w:t>
      </w:r>
      <w:proofErr w:type="spellEnd"/>
      <w:r>
        <w:rPr>
          <w:rFonts w:ascii="Times New Roman" w:hAnsi="Times New Roman"/>
          <w:sz w:val="18"/>
          <w:szCs w:val="18"/>
          <w:lang w:val="en-US"/>
        </w:rPr>
        <w:t xml:space="preserve"> </w:t>
      </w:r>
      <w:proofErr w:type="spellStart"/>
      <w:r>
        <w:rPr>
          <w:rFonts w:ascii="Times New Roman" w:hAnsi="Times New Roman"/>
          <w:sz w:val="18"/>
          <w:szCs w:val="18"/>
          <w:lang w:val="en-US"/>
        </w:rPr>
        <w:t>Moderne</w:t>
      </w:r>
      <w:proofErr w:type="spellEnd"/>
      <w:r>
        <w:rPr>
          <w:rFonts w:ascii="Times New Roman" w:hAnsi="Times New Roman"/>
          <w:sz w:val="18"/>
          <w:szCs w:val="18"/>
          <w:lang w:val="en-US"/>
        </w:rPr>
        <w:t>.</w:t>
      </w:r>
      <w:r w:rsidRPr="009C3CB1">
        <w:rPr>
          <w:rFonts w:ascii="Arial Unicode MS" w:hAnsi="Arial Unicode MS"/>
          <w:sz w:val="18"/>
          <w:szCs w:val="18"/>
          <w:lang w:val="en-US"/>
        </w:rPr>
        <w:br/>
      </w:r>
      <w:r w:rsidRPr="009C3CB1">
        <w:rPr>
          <w:rFonts w:ascii="Times New Roman" w:hAnsi="Times New Roman"/>
          <w:sz w:val="18"/>
          <w:szCs w:val="18"/>
          <w:lang w:val="en-US"/>
        </w:rPr>
        <w:t xml:space="preserve">CULPIN, Ewart Gladstone. (2015 [1913]). The Garden-City Movement Up-To-Date. </w:t>
      </w:r>
      <w:proofErr w:type="spellStart"/>
      <w:r w:rsidRPr="009C3CB1">
        <w:rPr>
          <w:rFonts w:ascii="Times New Roman" w:hAnsi="Times New Roman"/>
          <w:sz w:val="18"/>
          <w:szCs w:val="18"/>
        </w:rPr>
        <w:t>Oxon</w:t>
      </w:r>
      <w:proofErr w:type="spellEnd"/>
      <w:r w:rsidRPr="009C3CB1">
        <w:rPr>
          <w:rFonts w:ascii="Times New Roman" w:hAnsi="Times New Roman"/>
          <w:sz w:val="18"/>
          <w:szCs w:val="18"/>
        </w:rPr>
        <w:t xml:space="preserve"> et New York : </w:t>
      </w:r>
    </w:p>
    <w:p w14:paraId="5F7CC528" w14:textId="77777777" w:rsidR="00BC66C0" w:rsidRDefault="00BC66C0" w:rsidP="00BC66C0">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Routledge. </w:t>
      </w:r>
    </w:p>
    <w:p w14:paraId="50A47E0D" w14:textId="77777777" w:rsidR="00BC66C0" w:rsidRPr="009C3CB1" w:rsidRDefault="00BC66C0" w:rsidP="00BC66C0">
      <w:pPr>
        <w:pStyle w:val="Pardfaut"/>
        <w:spacing w:after="240"/>
        <w:rPr>
          <w:rFonts w:ascii="Times New Roman" w:eastAsia="Times New Roman" w:hAnsi="Times New Roman" w:cs="Times New Roman"/>
          <w:sz w:val="18"/>
          <w:szCs w:val="18"/>
          <w:lang w:val="en-US"/>
        </w:rPr>
      </w:pPr>
      <w:r>
        <w:rPr>
          <w:rFonts w:ascii="Times New Roman" w:hAnsi="Times New Roman"/>
          <w:sz w:val="18"/>
          <w:szCs w:val="18"/>
        </w:rPr>
        <w:t xml:space="preserve">DARDOT, Pierre. LAVAL, Christian. (2014). Commun, Essai sur la révolution au XXIe siècle. </w:t>
      </w:r>
      <w:r w:rsidRPr="009C3CB1">
        <w:rPr>
          <w:rFonts w:ascii="Times New Roman" w:hAnsi="Times New Roman"/>
          <w:sz w:val="18"/>
          <w:szCs w:val="18"/>
          <w:lang w:val="en-US"/>
        </w:rPr>
        <w:t xml:space="preserve">Paris : La </w:t>
      </w:r>
      <w:proofErr w:type="spellStart"/>
      <w:r w:rsidRPr="009C3CB1">
        <w:rPr>
          <w:rFonts w:ascii="Times New Roman" w:hAnsi="Times New Roman"/>
          <w:sz w:val="18"/>
          <w:szCs w:val="18"/>
          <w:lang w:val="en-US"/>
        </w:rPr>
        <w:t>Découverte</w:t>
      </w:r>
      <w:proofErr w:type="spellEnd"/>
      <w:r w:rsidRPr="009C3CB1">
        <w:rPr>
          <w:rFonts w:ascii="Times New Roman" w:hAnsi="Times New Roman"/>
          <w:sz w:val="18"/>
          <w:szCs w:val="18"/>
          <w:lang w:val="en-US"/>
        </w:rPr>
        <w:t xml:space="preserve">. </w:t>
      </w:r>
    </w:p>
    <w:p w14:paraId="51848F7D" w14:textId="77777777" w:rsidR="00BC66C0" w:rsidRPr="009C3CB1" w:rsidRDefault="00BC66C0" w:rsidP="00BC66C0">
      <w:pPr>
        <w:pStyle w:val="Pardfaut"/>
        <w:spacing w:after="240"/>
        <w:rPr>
          <w:rFonts w:ascii="Times New Roman" w:eastAsia="Times New Roman" w:hAnsi="Times New Roman" w:cs="Times New Roman"/>
          <w:i/>
          <w:iCs/>
          <w:sz w:val="18"/>
          <w:szCs w:val="18"/>
          <w:lang w:val="en-US"/>
        </w:rPr>
      </w:pPr>
      <w:r>
        <w:rPr>
          <w:rFonts w:ascii="Times New Roman" w:hAnsi="Times New Roman"/>
          <w:i/>
          <w:iCs/>
          <w:sz w:val="18"/>
          <w:szCs w:val="18"/>
          <w:lang w:val="en-US"/>
        </w:rPr>
        <w:t xml:space="preserve">FERGUSON, Francesca. (dir.). (2014). </w:t>
      </w:r>
      <w:proofErr w:type="spellStart"/>
      <w:r>
        <w:rPr>
          <w:rFonts w:ascii="Times New Roman" w:hAnsi="Times New Roman"/>
          <w:i/>
          <w:iCs/>
          <w:sz w:val="18"/>
          <w:szCs w:val="18"/>
          <w:lang w:val="en-US"/>
        </w:rPr>
        <w:t>Make_Shift</w:t>
      </w:r>
      <w:proofErr w:type="spellEnd"/>
      <w:r>
        <w:rPr>
          <w:rFonts w:ascii="Times New Roman" w:hAnsi="Times New Roman"/>
          <w:i/>
          <w:iCs/>
          <w:sz w:val="18"/>
          <w:szCs w:val="18"/>
          <w:lang w:val="en-US"/>
        </w:rPr>
        <w:t xml:space="preserve"> City, Renegotiating the urban commons. Berlin : </w:t>
      </w:r>
      <w:proofErr w:type="spellStart"/>
      <w:r>
        <w:rPr>
          <w:rFonts w:ascii="Times New Roman" w:hAnsi="Times New Roman"/>
          <w:i/>
          <w:iCs/>
          <w:sz w:val="18"/>
          <w:szCs w:val="18"/>
          <w:lang w:val="en-US"/>
        </w:rPr>
        <w:t>Jovis</w:t>
      </w:r>
      <w:proofErr w:type="spellEnd"/>
      <w:r>
        <w:rPr>
          <w:rFonts w:ascii="Times New Roman" w:hAnsi="Times New Roman"/>
          <w:i/>
          <w:iCs/>
          <w:sz w:val="18"/>
          <w:szCs w:val="18"/>
          <w:lang w:val="en-US"/>
        </w:rPr>
        <w:t xml:space="preserve">. </w:t>
      </w:r>
    </w:p>
    <w:p w14:paraId="65819549" w14:textId="77777777" w:rsidR="00BC66C0" w:rsidRPr="009C3CB1" w:rsidRDefault="00BC66C0" w:rsidP="00BC66C0">
      <w:pPr>
        <w:pStyle w:val="Pardfaut"/>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 xml:space="preserve">HOWARD, Ebenezer. (1902 [1898]). Garden Cities of to-morrow. </w:t>
      </w:r>
      <w:proofErr w:type="spellStart"/>
      <w:r w:rsidRPr="009C3CB1">
        <w:rPr>
          <w:rFonts w:ascii="Times New Roman" w:hAnsi="Times New Roman"/>
          <w:sz w:val="18"/>
          <w:szCs w:val="18"/>
          <w:lang w:val="en-US"/>
        </w:rPr>
        <w:t>Londres</w:t>
      </w:r>
      <w:proofErr w:type="spellEnd"/>
      <w:r w:rsidRPr="009C3CB1">
        <w:rPr>
          <w:rFonts w:ascii="Times New Roman" w:hAnsi="Times New Roman"/>
          <w:sz w:val="18"/>
          <w:szCs w:val="18"/>
          <w:lang w:val="en-US"/>
        </w:rPr>
        <w:t xml:space="preserve"> : Swan </w:t>
      </w:r>
      <w:proofErr w:type="spellStart"/>
      <w:r w:rsidRPr="009C3CB1">
        <w:rPr>
          <w:rFonts w:ascii="Times New Roman" w:hAnsi="Times New Roman"/>
          <w:sz w:val="18"/>
          <w:szCs w:val="18"/>
          <w:lang w:val="en-US"/>
        </w:rPr>
        <w:t>Sonnenschein</w:t>
      </w:r>
      <w:proofErr w:type="spellEnd"/>
      <w:r w:rsidRPr="009C3CB1">
        <w:rPr>
          <w:rFonts w:ascii="Times New Roman" w:hAnsi="Times New Roman"/>
          <w:sz w:val="18"/>
          <w:szCs w:val="18"/>
          <w:lang w:val="en-US"/>
        </w:rPr>
        <w:t xml:space="preserve">. </w:t>
      </w:r>
    </w:p>
    <w:p w14:paraId="3748FA6C" w14:textId="77777777" w:rsidR="00BC66C0" w:rsidRPr="0049200E" w:rsidRDefault="00BC66C0" w:rsidP="00BC66C0">
      <w:pPr>
        <w:pStyle w:val="Pardfaut"/>
        <w:spacing w:after="240"/>
        <w:rPr>
          <w:rFonts w:ascii="Times New Roman" w:eastAsia="Times New Roman" w:hAnsi="Times New Roman" w:cs="Times New Roman"/>
          <w:i/>
          <w:iCs/>
          <w:sz w:val="18"/>
          <w:szCs w:val="18"/>
          <w:lang w:val="es-ES_tradnl"/>
        </w:rPr>
      </w:pPr>
      <w:r>
        <w:rPr>
          <w:rFonts w:ascii="Times New Roman" w:hAnsi="Times New Roman"/>
          <w:i/>
          <w:iCs/>
          <w:sz w:val="18"/>
          <w:szCs w:val="18"/>
          <w:lang w:val="de-DE"/>
        </w:rPr>
        <w:t xml:space="preserve">MIGGE, Leberecht. (1913). Die </w:t>
      </w:r>
      <w:proofErr w:type="spellStart"/>
      <w:r>
        <w:rPr>
          <w:rFonts w:ascii="Times New Roman" w:hAnsi="Times New Roman"/>
          <w:i/>
          <w:iCs/>
          <w:sz w:val="18"/>
          <w:szCs w:val="18"/>
          <w:lang w:val="de-DE"/>
        </w:rPr>
        <w:t>gartenkultur</w:t>
      </w:r>
      <w:proofErr w:type="spellEnd"/>
      <w:r>
        <w:rPr>
          <w:rFonts w:ascii="Times New Roman" w:hAnsi="Times New Roman"/>
          <w:i/>
          <w:iCs/>
          <w:sz w:val="18"/>
          <w:szCs w:val="18"/>
          <w:lang w:val="de-DE"/>
        </w:rPr>
        <w:t xml:space="preserve"> des 20. </w:t>
      </w:r>
      <w:proofErr w:type="spellStart"/>
      <w:r>
        <w:rPr>
          <w:rFonts w:ascii="Times New Roman" w:hAnsi="Times New Roman"/>
          <w:i/>
          <w:iCs/>
          <w:sz w:val="18"/>
          <w:szCs w:val="18"/>
          <w:lang w:val="de-DE"/>
        </w:rPr>
        <w:t>Jahrunders</w:t>
      </w:r>
      <w:proofErr w:type="spellEnd"/>
      <w:r>
        <w:rPr>
          <w:rFonts w:ascii="Times New Roman" w:hAnsi="Times New Roman"/>
          <w:i/>
          <w:iCs/>
          <w:sz w:val="18"/>
          <w:szCs w:val="18"/>
          <w:lang w:val="de-DE"/>
        </w:rPr>
        <w:t xml:space="preserve">. Jena : Diederichs. </w:t>
      </w:r>
    </w:p>
    <w:p w14:paraId="05BBC01A" w14:textId="77777777" w:rsidR="00BC66C0" w:rsidRDefault="00BC66C0" w:rsidP="00BC66C0">
      <w:pPr>
        <w:pStyle w:val="Pardfaut"/>
        <w:spacing w:after="240"/>
        <w:rPr>
          <w:rFonts w:ascii="Times New Roman" w:eastAsia="Times New Roman" w:hAnsi="Times New Roman" w:cs="Times New Roman"/>
          <w:i/>
          <w:iCs/>
          <w:sz w:val="18"/>
          <w:szCs w:val="18"/>
        </w:rPr>
      </w:pPr>
      <w:r w:rsidRPr="0049200E">
        <w:rPr>
          <w:rFonts w:ascii="Times New Roman" w:hAnsi="Times New Roman"/>
          <w:i/>
          <w:iCs/>
          <w:sz w:val="18"/>
          <w:szCs w:val="18"/>
          <w:lang w:val="es-ES_tradnl"/>
        </w:rPr>
        <w:t xml:space="preserve">OSTROM, </w:t>
      </w:r>
      <w:proofErr w:type="spellStart"/>
      <w:r w:rsidRPr="0049200E">
        <w:rPr>
          <w:rFonts w:ascii="Times New Roman" w:hAnsi="Times New Roman"/>
          <w:i/>
          <w:iCs/>
          <w:sz w:val="18"/>
          <w:szCs w:val="18"/>
          <w:lang w:val="es-ES_tradnl"/>
        </w:rPr>
        <w:t>Elinor</w:t>
      </w:r>
      <w:proofErr w:type="spellEnd"/>
      <w:r w:rsidRPr="0049200E">
        <w:rPr>
          <w:rFonts w:ascii="Times New Roman" w:hAnsi="Times New Roman"/>
          <w:i/>
          <w:iCs/>
          <w:sz w:val="18"/>
          <w:szCs w:val="18"/>
          <w:lang w:val="es-ES_tradnl"/>
        </w:rPr>
        <w:t xml:space="preserve">. </w:t>
      </w:r>
      <w:r>
        <w:rPr>
          <w:rFonts w:ascii="Times New Roman" w:hAnsi="Times New Roman"/>
          <w:i/>
          <w:iCs/>
          <w:sz w:val="18"/>
          <w:szCs w:val="18"/>
        </w:rPr>
        <w:t>(2010 [1990]). Gouvernance des biens communs. Pour une nouvelle approche des ressources naturelles [</w:t>
      </w:r>
      <w:proofErr w:type="spellStart"/>
      <w:r>
        <w:rPr>
          <w:rFonts w:ascii="Times New Roman" w:hAnsi="Times New Roman"/>
          <w:i/>
          <w:iCs/>
          <w:sz w:val="18"/>
          <w:szCs w:val="18"/>
        </w:rPr>
        <w:t>Governing</w:t>
      </w:r>
      <w:proofErr w:type="spellEnd"/>
      <w:r>
        <w:rPr>
          <w:rFonts w:ascii="Times New Roman" w:hAnsi="Times New Roman"/>
          <w:i/>
          <w:iCs/>
          <w:sz w:val="18"/>
          <w:szCs w:val="18"/>
        </w:rPr>
        <w:t xml:space="preserve"> the </w:t>
      </w:r>
      <w:proofErr w:type="spellStart"/>
      <w:r>
        <w:rPr>
          <w:rFonts w:ascii="Times New Roman" w:hAnsi="Times New Roman"/>
          <w:i/>
          <w:iCs/>
          <w:sz w:val="18"/>
          <w:szCs w:val="18"/>
        </w:rPr>
        <w:t>commons</w:t>
      </w:r>
      <w:proofErr w:type="spellEnd"/>
      <w:r>
        <w:rPr>
          <w:rFonts w:ascii="Times New Roman" w:hAnsi="Times New Roman"/>
          <w:i/>
          <w:iCs/>
          <w:sz w:val="18"/>
          <w:szCs w:val="18"/>
        </w:rPr>
        <w:t xml:space="preserve">, The </w:t>
      </w:r>
      <w:proofErr w:type="spellStart"/>
      <w:r>
        <w:rPr>
          <w:rFonts w:ascii="Times New Roman" w:hAnsi="Times New Roman"/>
          <w:i/>
          <w:iCs/>
          <w:sz w:val="18"/>
          <w:szCs w:val="18"/>
        </w:rPr>
        <w:t>evolution</w:t>
      </w:r>
      <w:proofErr w:type="spellEnd"/>
      <w:r>
        <w:rPr>
          <w:rFonts w:ascii="Times New Roman" w:hAnsi="Times New Roman"/>
          <w:i/>
          <w:iCs/>
          <w:sz w:val="18"/>
          <w:szCs w:val="18"/>
        </w:rPr>
        <w:t xml:space="preserve"> of Institutions for Collective Action]. Bruxelles : De Boeck. </w:t>
      </w:r>
    </w:p>
    <w:p w14:paraId="0EC56823" w14:textId="77777777" w:rsidR="00BC66C0" w:rsidRDefault="00BC66C0" w:rsidP="00BC66C0">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PAQUOT, Thierry. (2013). </w:t>
      </w:r>
      <w:r>
        <w:rPr>
          <w:rFonts w:ascii="Times New Roman" w:hAnsi="Times New Roman"/>
          <w:sz w:val="18"/>
          <w:szCs w:val="18"/>
        </w:rPr>
        <w:t xml:space="preserve">« </w:t>
      </w:r>
      <w:r w:rsidRPr="009C3CB1">
        <w:rPr>
          <w:rFonts w:ascii="Times New Roman" w:hAnsi="Times New Roman"/>
          <w:sz w:val="18"/>
          <w:szCs w:val="18"/>
        </w:rPr>
        <w:t>The "</w:t>
      </w:r>
      <w:proofErr w:type="spellStart"/>
      <w:r w:rsidRPr="009C3CB1">
        <w:rPr>
          <w:rFonts w:ascii="Times New Roman" w:hAnsi="Times New Roman"/>
          <w:sz w:val="18"/>
          <w:szCs w:val="18"/>
        </w:rPr>
        <w:t>garden</w:t>
      </w:r>
      <w:proofErr w:type="spellEnd"/>
      <w:r w:rsidRPr="009C3CB1">
        <w:rPr>
          <w:rFonts w:ascii="Times New Roman" w:hAnsi="Times New Roman"/>
          <w:sz w:val="18"/>
          <w:szCs w:val="18"/>
        </w:rPr>
        <w:t xml:space="preserve"> city": </w:t>
      </w:r>
      <w:proofErr w:type="spellStart"/>
      <w:r w:rsidRPr="009C3CB1">
        <w:rPr>
          <w:rFonts w:ascii="Times New Roman" w:hAnsi="Times New Roman"/>
          <w:sz w:val="18"/>
          <w:szCs w:val="18"/>
        </w:rPr>
        <w:t>birth</w:t>
      </w:r>
      <w:proofErr w:type="spellEnd"/>
      <w:r w:rsidRPr="009C3CB1">
        <w:rPr>
          <w:rFonts w:ascii="Times New Roman" w:hAnsi="Times New Roman"/>
          <w:sz w:val="18"/>
          <w:szCs w:val="18"/>
        </w:rPr>
        <w:t xml:space="preserve"> of an </w:t>
      </w:r>
      <w:proofErr w:type="spellStart"/>
      <w:r w:rsidRPr="009C3CB1">
        <w:rPr>
          <w:rFonts w:ascii="Times New Roman" w:hAnsi="Times New Roman"/>
          <w:sz w:val="18"/>
          <w:szCs w:val="18"/>
        </w:rPr>
        <w:t>urban</w:t>
      </w:r>
      <w:proofErr w:type="spellEnd"/>
      <w:r w:rsidRPr="009C3CB1">
        <w:rPr>
          <w:rFonts w:ascii="Times New Roman" w:hAnsi="Times New Roman"/>
          <w:sz w:val="18"/>
          <w:szCs w:val="18"/>
        </w:rPr>
        <w:t xml:space="preserve"> </w:t>
      </w:r>
      <w:proofErr w:type="spellStart"/>
      <w:r w:rsidRPr="009C3CB1">
        <w:rPr>
          <w:rFonts w:ascii="Times New Roman" w:hAnsi="Times New Roman"/>
          <w:sz w:val="18"/>
          <w:szCs w:val="18"/>
        </w:rPr>
        <w:t>ideal</w:t>
      </w:r>
      <w:proofErr w:type="spellEnd"/>
      <w:r w:rsidRPr="009C3CB1">
        <w:rPr>
          <w:rFonts w:ascii="Times New Roman" w:hAnsi="Times New Roman"/>
          <w:sz w:val="18"/>
          <w:szCs w:val="18"/>
        </w:rPr>
        <w:t xml:space="preserve"> »</w:t>
      </w:r>
      <w:r>
        <w:rPr>
          <w:rFonts w:ascii="Times New Roman" w:hAnsi="Times New Roman"/>
          <w:sz w:val="18"/>
          <w:szCs w:val="18"/>
        </w:rPr>
        <w:t>, dans Les Cahiers de l’</w:t>
      </w:r>
      <w:r w:rsidRPr="009C3CB1">
        <w:rPr>
          <w:rFonts w:ascii="Times New Roman" w:hAnsi="Times New Roman"/>
          <w:sz w:val="18"/>
          <w:szCs w:val="18"/>
        </w:rPr>
        <w:t xml:space="preserve">IAU </w:t>
      </w:r>
      <w:r>
        <w:rPr>
          <w:rFonts w:ascii="Times New Roman" w:hAnsi="Times New Roman"/>
          <w:sz w:val="18"/>
          <w:szCs w:val="18"/>
        </w:rPr>
        <w:t>î</w:t>
      </w:r>
      <w:r>
        <w:rPr>
          <w:rFonts w:ascii="Times New Roman" w:hAnsi="Times New Roman"/>
          <w:sz w:val="18"/>
          <w:szCs w:val="18"/>
          <w:lang w:val="pt-PT"/>
        </w:rPr>
        <w:t>dF, num</w:t>
      </w:r>
      <w:proofErr w:type="spellStart"/>
      <w:r>
        <w:rPr>
          <w:rFonts w:ascii="Times New Roman" w:hAnsi="Times New Roman"/>
          <w:sz w:val="18"/>
          <w:szCs w:val="18"/>
        </w:rPr>
        <w:t>éro</w:t>
      </w:r>
      <w:proofErr w:type="spellEnd"/>
      <w:r>
        <w:rPr>
          <w:rFonts w:ascii="Times New Roman" w:hAnsi="Times New Roman"/>
          <w:sz w:val="18"/>
          <w:szCs w:val="18"/>
        </w:rPr>
        <w:t xml:space="preserve"> 165, avril 2013, Paris, pp. 6-9. </w:t>
      </w:r>
    </w:p>
    <w:p w14:paraId="4638AD27" w14:textId="77777777" w:rsidR="00BC66C0" w:rsidRPr="009C3CB1" w:rsidRDefault="00BC66C0" w:rsidP="00BC66C0">
      <w:pPr>
        <w:pStyle w:val="Pardfaut"/>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PERRY, Clarence Arthur. (1998 [1929]). The Neighborhood Unit. </w:t>
      </w:r>
      <w:proofErr w:type="spellStart"/>
      <w:r>
        <w:rPr>
          <w:rFonts w:ascii="Times New Roman" w:hAnsi="Times New Roman"/>
          <w:sz w:val="18"/>
          <w:szCs w:val="18"/>
          <w:lang w:val="en-US"/>
        </w:rPr>
        <w:t>Londres</w:t>
      </w:r>
      <w:proofErr w:type="spellEnd"/>
      <w:r>
        <w:rPr>
          <w:rFonts w:ascii="Times New Roman" w:hAnsi="Times New Roman"/>
          <w:sz w:val="18"/>
          <w:szCs w:val="18"/>
          <w:lang w:val="en-US"/>
        </w:rPr>
        <w:t xml:space="preserve"> : Routledge. </w:t>
      </w:r>
    </w:p>
    <w:p w14:paraId="075791FB" w14:textId="77777777" w:rsidR="00BC66C0" w:rsidRDefault="00BC66C0" w:rsidP="00BC66C0">
      <w:pPr>
        <w:pStyle w:val="Pardfaut"/>
        <w:spacing w:after="240"/>
        <w:rPr>
          <w:rStyle w:val="Aucun"/>
          <w:rFonts w:ascii="Times New Roman" w:eastAsia="Times New Roman" w:hAnsi="Times New Roman" w:cs="Times New Roman"/>
          <w:sz w:val="18"/>
          <w:szCs w:val="18"/>
        </w:rPr>
      </w:pPr>
      <w:r>
        <w:rPr>
          <w:rFonts w:ascii="Times New Roman" w:hAnsi="Times New Roman"/>
          <w:i/>
          <w:iCs/>
          <w:sz w:val="18"/>
          <w:szCs w:val="18"/>
          <w:lang w:val="en-US"/>
        </w:rPr>
        <w:t xml:space="preserve">PURDOM, Charles Benjamin. (1925). The Building of Satellite Towns: A Contribution to the Study of Town Development and Regional Planning. </w:t>
      </w:r>
      <w:r w:rsidRPr="009C3CB1">
        <w:rPr>
          <w:rFonts w:ascii="Times New Roman" w:hAnsi="Times New Roman"/>
          <w:i/>
          <w:iCs/>
          <w:sz w:val="18"/>
          <w:szCs w:val="18"/>
        </w:rPr>
        <w:t xml:space="preserve">Londres : J.M. Dent &amp; Sons. </w:t>
      </w:r>
    </w:p>
    <w:p w14:paraId="1E04F759" w14:textId="1F00CE4A" w:rsidR="00BC66C0" w:rsidRDefault="00BC66C0">
      <w:pPr>
        <w:rPr>
          <w:rFonts w:ascii="Times New Roman" w:eastAsia="Arial Unicode MS" w:hAnsi="Times New Roman" w:cs="Arial Unicode MS"/>
          <w:color w:val="000000"/>
          <w:sz w:val="30"/>
          <w:szCs w:val="30"/>
          <w:bdr w:val="nil"/>
          <w:lang w:eastAsia="fr-FR"/>
        </w:rPr>
      </w:pPr>
      <w:r>
        <w:rPr>
          <w:rFonts w:ascii="Times New Roman" w:eastAsia="Arial Unicode MS" w:hAnsi="Times New Roman" w:cs="Arial Unicode MS"/>
          <w:color w:val="000000"/>
          <w:sz w:val="30"/>
          <w:szCs w:val="30"/>
          <w:bdr w:val="nil"/>
          <w:lang w:eastAsia="fr-FR"/>
        </w:rPr>
        <w:br w:type="page"/>
      </w:r>
    </w:p>
    <w:p w14:paraId="148A2657" w14:textId="12ED8725" w:rsidR="00BC66C0" w:rsidRDefault="00BC66C0" w:rsidP="00BC66C0">
      <w:pPr>
        <w:pStyle w:val="Corps"/>
        <w:jc w:val="both"/>
        <w:rPr>
          <w:rFonts w:ascii="Times New Roman" w:hAnsi="Times New Roman"/>
          <w:b/>
          <w:bCs/>
          <w:sz w:val="32"/>
          <w:szCs w:val="32"/>
        </w:rPr>
      </w:pPr>
      <w:r w:rsidRPr="00BC66C0">
        <w:rPr>
          <w:rFonts w:ascii="Times New Roman" w:hAnsi="Times New Roman"/>
          <w:b/>
          <w:bCs/>
          <w:sz w:val="32"/>
          <w:szCs w:val="32"/>
        </w:rPr>
        <w:lastRenderedPageBreak/>
        <w:t xml:space="preserve">La </w:t>
      </w:r>
      <w:proofErr w:type="spellStart"/>
      <w:r w:rsidRPr="00BC66C0">
        <w:rPr>
          <w:rStyle w:val="Aucun"/>
          <w:rFonts w:ascii="Times New Roman" w:hAnsi="Times New Roman"/>
          <w:b/>
          <w:bCs/>
          <w:i/>
          <w:iCs/>
          <w:sz w:val="32"/>
          <w:szCs w:val="32"/>
        </w:rPr>
        <w:t>garden</w:t>
      </w:r>
      <w:proofErr w:type="spellEnd"/>
      <w:r w:rsidRPr="00BC66C0">
        <w:rPr>
          <w:rStyle w:val="Aucun"/>
          <w:rFonts w:ascii="Times New Roman" w:hAnsi="Times New Roman"/>
          <w:b/>
          <w:bCs/>
          <w:i/>
          <w:iCs/>
          <w:sz w:val="32"/>
          <w:szCs w:val="32"/>
        </w:rPr>
        <w:t xml:space="preserve"> city</w:t>
      </w:r>
      <w:r w:rsidRPr="00BC66C0">
        <w:rPr>
          <w:rFonts w:ascii="Times New Roman" w:hAnsi="Times New Roman"/>
          <w:b/>
          <w:bCs/>
          <w:sz w:val="32"/>
          <w:szCs w:val="32"/>
        </w:rPr>
        <w:t xml:space="preserve"> : un précédent au service de l’enseignement du projet architectural. Collaborations franco-britanniques</w:t>
      </w:r>
    </w:p>
    <w:p w14:paraId="3D665F1B" w14:textId="77777777" w:rsidR="00BC66C0" w:rsidRPr="00BC66C0" w:rsidRDefault="00BC66C0" w:rsidP="00BC66C0">
      <w:pPr>
        <w:pStyle w:val="Corps"/>
        <w:jc w:val="both"/>
        <w:rPr>
          <w:rFonts w:ascii="Times New Roman" w:eastAsia="Times New Roman" w:hAnsi="Times New Roman" w:cs="Times New Roman"/>
          <w:b/>
          <w:bCs/>
          <w:sz w:val="32"/>
          <w:szCs w:val="32"/>
        </w:rPr>
      </w:pPr>
    </w:p>
    <w:p w14:paraId="47F44C17" w14:textId="77777777" w:rsidR="00BC66C0" w:rsidRDefault="00BC66C0" w:rsidP="00BC66C0">
      <w:pPr>
        <w:pStyle w:val="Corps"/>
        <w:jc w:val="both"/>
        <w:rPr>
          <w:rFonts w:ascii="Times New Roman" w:eastAsia="Times New Roman" w:hAnsi="Times New Roman" w:cs="Times New Roman"/>
          <w:b/>
          <w:bCs/>
          <w:sz w:val="32"/>
          <w:szCs w:val="32"/>
        </w:rPr>
      </w:pPr>
      <w:bookmarkStart w:id="10" w:name="_Hlk62467924"/>
      <w:r>
        <w:rPr>
          <w:rFonts w:ascii="Times New Roman" w:hAnsi="Times New Roman"/>
          <w:b/>
          <w:bCs/>
          <w:sz w:val="32"/>
          <w:szCs w:val="32"/>
        </w:rPr>
        <w:t xml:space="preserve">Dubus, Nicolas; </w:t>
      </w:r>
      <w:proofErr w:type="spellStart"/>
      <w:r>
        <w:rPr>
          <w:rFonts w:ascii="Times New Roman" w:hAnsi="Times New Roman"/>
          <w:b/>
          <w:bCs/>
          <w:sz w:val="32"/>
          <w:szCs w:val="32"/>
        </w:rPr>
        <w:t>Parham</w:t>
      </w:r>
      <w:proofErr w:type="spellEnd"/>
      <w:r>
        <w:rPr>
          <w:rFonts w:ascii="Times New Roman" w:hAnsi="Times New Roman"/>
          <w:b/>
          <w:bCs/>
          <w:sz w:val="32"/>
          <w:szCs w:val="32"/>
        </w:rPr>
        <w:t xml:space="preserve">, Susan; Hardy, Matthew; </w:t>
      </w:r>
      <w:proofErr w:type="spellStart"/>
      <w:r>
        <w:rPr>
          <w:rFonts w:ascii="Times New Roman" w:hAnsi="Times New Roman"/>
          <w:b/>
          <w:bCs/>
          <w:sz w:val="32"/>
          <w:szCs w:val="32"/>
        </w:rPr>
        <w:t>Sadoux</w:t>
      </w:r>
      <w:proofErr w:type="spellEnd"/>
      <w:r>
        <w:rPr>
          <w:rFonts w:ascii="Times New Roman" w:hAnsi="Times New Roman"/>
          <w:b/>
          <w:bCs/>
          <w:sz w:val="32"/>
          <w:szCs w:val="32"/>
        </w:rPr>
        <w:t>, Stéphane.</w:t>
      </w:r>
    </w:p>
    <w:bookmarkEnd w:id="10"/>
    <w:p w14:paraId="0217E8CC" w14:textId="77777777" w:rsidR="00BC66C0" w:rsidRDefault="00BC66C0" w:rsidP="00BC66C0">
      <w:pPr>
        <w:pStyle w:val="Corps"/>
        <w:jc w:val="both"/>
        <w:rPr>
          <w:rFonts w:ascii="Times New Roman" w:eastAsia="Times New Roman" w:hAnsi="Times New Roman" w:cs="Times New Roman"/>
          <w:b/>
          <w:bCs/>
        </w:rPr>
      </w:pPr>
    </w:p>
    <w:p w14:paraId="61A46D33" w14:textId="77777777" w:rsidR="00BC66C0" w:rsidRDefault="00BC66C0" w:rsidP="00BC66C0">
      <w:pPr>
        <w:pStyle w:val="Corps"/>
        <w:jc w:val="both"/>
        <w:rPr>
          <w:rFonts w:ascii="Times New Roman" w:eastAsia="Times New Roman" w:hAnsi="Times New Roman" w:cs="Times New Roman"/>
          <w:b/>
          <w:bCs/>
        </w:rPr>
      </w:pPr>
    </w:p>
    <w:p w14:paraId="61A1B6FA"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w:t>
      </w:r>
    </w:p>
    <w:p w14:paraId="13F584B1" w14:textId="77777777" w:rsidR="00BC66C0" w:rsidRPr="00BC66C0" w:rsidRDefault="00BC66C0" w:rsidP="00BC66C0">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BC66C0">
        <w:rPr>
          <w:rFonts w:ascii="Times New Roman" w:hAnsi="Times New Roman"/>
          <w:sz w:val="24"/>
          <w:szCs w:val="24"/>
        </w:rPr>
        <w:t xml:space="preserve">Depuis 2015, les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cities</w:t>
      </w:r>
      <w:proofErr w:type="spellEnd"/>
      <w:r w:rsidRPr="00BC66C0">
        <w:rPr>
          <w:rFonts w:ascii="Times New Roman" w:hAnsi="Times New Roman"/>
          <w:sz w:val="24"/>
          <w:szCs w:val="24"/>
        </w:rPr>
        <w:t xml:space="preserve"> britanniques ont été au cœurs de collaborations scientifiques et pédagogiques, élaborées et mises en œuvre par des enseignants et chercheurs de trois institutions : l’ENSA Grenoble, The </w:t>
      </w:r>
      <w:proofErr w:type="spellStart"/>
      <w:r w:rsidRPr="00BC66C0">
        <w:rPr>
          <w:rFonts w:ascii="Times New Roman" w:hAnsi="Times New Roman"/>
          <w:sz w:val="24"/>
          <w:szCs w:val="24"/>
        </w:rPr>
        <w:t>University</w:t>
      </w:r>
      <w:proofErr w:type="spellEnd"/>
      <w:r w:rsidRPr="00BC66C0">
        <w:rPr>
          <w:rFonts w:ascii="Times New Roman" w:hAnsi="Times New Roman"/>
          <w:sz w:val="24"/>
          <w:szCs w:val="24"/>
        </w:rPr>
        <w:t xml:space="preserve"> of Hertfordshire et The </w:t>
      </w:r>
      <w:proofErr w:type="spellStart"/>
      <w:r w:rsidRPr="00BC66C0">
        <w:rPr>
          <w:rFonts w:ascii="Times New Roman" w:hAnsi="Times New Roman"/>
          <w:sz w:val="24"/>
          <w:szCs w:val="24"/>
        </w:rPr>
        <w:t>Prince’s</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Foundation</w:t>
      </w:r>
      <w:proofErr w:type="spellEnd"/>
      <w:r w:rsidRPr="00BC66C0">
        <w:rPr>
          <w:rFonts w:ascii="Times New Roman" w:hAnsi="Times New Roman"/>
          <w:sz w:val="24"/>
          <w:szCs w:val="24"/>
        </w:rPr>
        <w:t>. Profitant de la résurgence récente de ce modèle hérité de la fin du 19ème siècle, l’équipe du Master Architecture, Environnement &amp; Cultures Constructive a proposé à ses étudiants de s’emparer de son histoire et de son actualité dans le cadre de leurs projets de fin d’é</w:t>
      </w:r>
      <w:r w:rsidRPr="00BC66C0">
        <w:rPr>
          <w:rFonts w:ascii="Times New Roman" w:hAnsi="Times New Roman"/>
          <w:sz w:val="24"/>
          <w:szCs w:val="24"/>
          <w:lang w:val="pt-PT"/>
        </w:rPr>
        <w:t>tudes. C</w:t>
      </w:r>
      <w:r w:rsidRPr="00BC66C0">
        <w:rPr>
          <w:rFonts w:ascii="Times New Roman" w:hAnsi="Times New Roman"/>
          <w:sz w:val="24"/>
          <w:szCs w:val="24"/>
        </w:rPr>
        <w:t xml:space="preserve">’est ainsi qu’entre 2016 et 2019, des étudiants ont investi des sites de projet dans des ‘nouveaux établissements’ humains de </w:t>
      </w:r>
      <w:proofErr w:type="spellStart"/>
      <w:r w:rsidRPr="00BC66C0">
        <w:rPr>
          <w:rFonts w:ascii="Times New Roman" w:hAnsi="Times New Roman"/>
          <w:sz w:val="24"/>
          <w:szCs w:val="24"/>
        </w:rPr>
        <w:t>diffé</w:t>
      </w:r>
      <w:proofErr w:type="spellEnd"/>
      <w:r w:rsidRPr="00BC66C0">
        <w:rPr>
          <w:rFonts w:ascii="Times New Roman" w:hAnsi="Times New Roman"/>
          <w:sz w:val="24"/>
          <w:szCs w:val="24"/>
          <w:lang w:val="pt-PT"/>
        </w:rPr>
        <w:t>rentes g</w:t>
      </w:r>
      <w:proofErr w:type="spellStart"/>
      <w:r w:rsidRPr="00BC66C0">
        <w:rPr>
          <w:rFonts w:ascii="Times New Roman" w:hAnsi="Times New Roman"/>
          <w:sz w:val="24"/>
          <w:szCs w:val="24"/>
        </w:rPr>
        <w:t>énérations</w:t>
      </w:r>
      <w:proofErr w:type="spellEnd"/>
      <w:r w:rsidRPr="00BC66C0">
        <w:rPr>
          <w:rFonts w:ascii="Times New Roman" w:hAnsi="Times New Roman"/>
          <w:sz w:val="24"/>
          <w:szCs w:val="24"/>
        </w:rPr>
        <w:t xml:space="preserve"> : à </w:t>
      </w:r>
      <w:proofErr w:type="spellStart"/>
      <w:r w:rsidRPr="00BC66C0">
        <w:rPr>
          <w:rFonts w:ascii="Times New Roman" w:hAnsi="Times New Roman"/>
          <w:sz w:val="24"/>
          <w:szCs w:val="24"/>
        </w:rPr>
        <w:t>Welwyn</w:t>
      </w:r>
      <w:proofErr w:type="spellEnd"/>
      <w:r w:rsidRPr="00BC66C0">
        <w:rPr>
          <w:rFonts w:ascii="Times New Roman" w:hAnsi="Times New Roman"/>
          <w:sz w:val="24"/>
          <w:szCs w:val="24"/>
        </w:rPr>
        <w:t xml:space="preserve"> Garden City, à Milton Keynes, ainsi qu’à Barton Park Garden </w:t>
      </w:r>
      <w:proofErr w:type="spellStart"/>
      <w:r w:rsidRPr="00BC66C0">
        <w:rPr>
          <w:rFonts w:ascii="Times New Roman" w:hAnsi="Times New Roman"/>
          <w:sz w:val="24"/>
          <w:szCs w:val="24"/>
        </w:rPr>
        <w:t>Suburb</w:t>
      </w:r>
      <w:proofErr w:type="spellEnd"/>
      <w:r w:rsidRPr="00BC66C0">
        <w:rPr>
          <w:rFonts w:ascii="Times New Roman" w:hAnsi="Times New Roman"/>
          <w:sz w:val="24"/>
          <w:szCs w:val="24"/>
        </w:rPr>
        <w:t xml:space="preserve">, Oxford. Notre intervention reviendra dans un premier temps sur les origines de ces collaborations, en les </w:t>
      </w:r>
      <w:proofErr w:type="spellStart"/>
      <w:r w:rsidRPr="00BC66C0">
        <w:rPr>
          <w:rFonts w:ascii="Times New Roman" w:hAnsi="Times New Roman"/>
          <w:sz w:val="24"/>
          <w:szCs w:val="24"/>
        </w:rPr>
        <w:t>repla</w:t>
      </w:r>
      <w:proofErr w:type="spellEnd"/>
      <w:r w:rsidRPr="00BC66C0">
        <w:rPr>
          <w:rFonts w:ascii="Times New Roman" w:hAnsi="Times New Roman"/>
          <w:sz w:val="24"/>
          <w:szCs w:val="24"/>
          <w:lang w:val="pt-PT"/>
        </w:rPr>
        <w:t>ç</w:t>
      </w:r>
      <w:proofErr w:type="spellStart"/>
      <w:r w:rsidRPr="00BC66C0">
        <w:rPr>
          <w:rFonts w:ascii="Times New Roman" w:hAnsi="Times New Roman"/>
          <w:sz w:val="24"/>
          <w:szCs w:val="24"/>
        </w:rPr>
        <w:t>ant</w:t>
      </w:r>
      <w:proofErr w:type="spellEnd"/>
      <w:r w:rsidRPr="00BC66C0">
        <w:rPr>
          <w:rFonts w:ascii="Times New Roman" w:hAnsi="Times New Roman"/>
          <w:sz w:val="24"/>
          <w:szCs w:val="24"/>
        </w:rPr>
        <w:t xml:space="preserve"> dans un contexte marqué par la programmation de nouvelles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cities</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suburbs</w:t>
      </w:r>
      <w:proofErr w:type="spellEnd"/>
      <w:r w:rsidRPr="00BC66C0">
        <w:rPr>
          <w:rFonts w:ascii="Times New Roman" w:hAnsi="Times New Roman"/>
          <w:sz w:val="24"/>
          <w:szCs w:val="24"/>
        </w:rPr>
        <w:t xml:space="preserve"> et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villages britanniques. Nous exposerons dans un second temps les manières dont le précédent des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cities</w:t>
      </w:r>
      <w:proofErr w:type="spellEnd"/>
      <w:r w:rsidRPr="00BC66C0">
        <w:rPr>
          <w:rFonts w:ascii="Times New Roman" w:hAnsi="Times New Roman"/>
          <w:sz w:val="24"/>
          <w:szCs w:val="24"/>
        </w:rPr>
        <w:t xml:space="preserve"> est mobilisé dans un cadre pédagogique, en explicitant son traitement et sa mise en débat tant au sein de l’atelier de projet que dans le séminaire qui lui est associé</w:t>
      </w:r>
      <w:r w:rsidRPr="00BC66C0">
        <w:rPr>
          <w:rFonts w:ascii="Times New Roman" w:hAnsi="Times New Roman"/>
          <w:sz w:val="24"/>
          <w:szCs w:val="24"/>
          <w:lang w:val="pt-PT"/>
        </w:rPr>
        <w:t xml:space="preserve">, mais </w:t>
      </w:r>
      <w:r w:rsidRPr="00BC66C0">
        <w:rPr>
          <w:rFonts w:ascii="Times New Roman" w:hAnsi="Times New Roman"/>
          <w:sz w:val="24"/>
          <w:szCs w:val="24"/>
        </w:rPr>
        <w:t xml:space="preserve">également au cours de voyages d’études en Grande-Bretagne – ces trois modes pédagogiques étant construit de manière collaborative entre les institutions. Nous dresserons une cartographie de l’écosystème construit dans le cadre de ces actions de collaboration pédagogique internationale, en explicitant les rôles et les apports de chacun des partenaires. Notre contribution visera enfin à illustrer la manière dont ces expériences ont permis de nourrir la réflexion des étudiants et des enseignants, autour de notions et de postures partagées, en particulier celle de cultures constructives et d’architecture ou d’urbanisme traditionnels. Ce faisant, nous tirerons parti de l'expérience de la régénération des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suburbs</w:t>
      </w:r>
      <w:proofErr w:type="spellEnd"/>
      <w:r w:rsidRPr="00BC66C0">
        <w:rPr>
          <w:rFonts w:ascii="Times New Roman" w:hAnsi="Times New Roman"/>
          <w:sz w:val="24"/>
          <w:szCs w:val="24"/>
        </w:rPr>
        <w:t xml:space="preserve">, et des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cities</w:t>
      </w:r>
      <w:proofErr w:type="spellEnd"/>
      <w:r w:rsidRPr="00BC66C0">
        <w:rPr>
          <w:rFonts w:ascii="Times New Roman" w:hAnsi="Times New Roman"/>
          <w:sz w:val="24"/>
          <w:szCs w:val="24"/>
        </w:rPr>
        <w:t xml:space="preserve"> existantes, et de la construction de nouvelles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suburbs</w:t>
      </w:r>
      <w:proofErr w:type="spellEnd"/>
      <w:r w:rsidRPr="00BC66C0">
        <w:rPr>
          <w:rFonts w:ascii="Times New Roman" w:hAnsi="Times New Roman"/>
          <w:sz w:val="24"/>
          <w:szCs w:val="24"/>
        </w:rPr>
        <w:t>, villes et villages du XXIe siècle en Grande-Bretagne.</w:t>
      </w:r>
    </w:p>
    <w:p w14:paraId="4CF0350B" w14:textId="77777777" w:rsidR="00BC66C0" w:rsidRPr="00BC66C0" w:rsidRDefault="00BC66C0" w:rsidP="00BC66C0">
      <w:pPr>
        <w:pStyle w:val="Corps"/>
        <w:jc w:val="both"/>
        <w:rPr>
          <w:rFonts w:ascii="Times New Roman" w:eastAsia="Times New Roman" w:hAnsi="Times New Roman" w:cs="Times New Roman"/>
          <w:sz w:val="24"/>
          <w:szCs w:val="24"/>
        </w:rPr>
      </w:pPr>
    </w:p>
    <w:p w14:paraId="195189FE" w14:textId="77777777" w:rsidR="00BC66C0" w:rsidRDefault="00BC66C0" w:rsidP="00BC66C0">
      <w:pPr>
        <w:pStyle w:val="Corps"/>
        <w:rPr>
          <w:rFonts w:ascii="Times New Roman" w:hAnsi="Times New Roman"/>
        </w:rPr>
      </w:pPr>
      <w:r w:rsidRPr="009C3CB1">
        <w:rPr>
          <w:rStyle w:val="Aucun"/>
          <w:rFonts w:ascii="Times New Roman" w:hAnsi="Times New Roman"/>
          <w:b/>
          <w:bCs/>
        </w:rPr>
        <w:t>Nicolas Dubus</w:t>
      </w:r>
      <w:r>
        <w:rPr>
          <w:rFonts w:ascii="Times New Roman" w:hAnsi="Times New Roman"/>
        </w:rPr>
        <w:t>, Architecte, Directeur, Master AE&amp;CC, ENSAG, Université Grenoble Alpes Architecte de formation. il est enseignant en théories et pratiques de la conception architecturale et urbaine à l’ENSA Grenoble. Il est membre de l’</w:t>
      </w:r>
      <w:r w:rsidRPr="009C3CB1">
        <w:rPr>
          <w:rFonts w:ascii="Times New Roman" w:hAnsi="Times New Roman"/>
        </w:rPr>
        <w:t>unit</w:t>
      </w:r>
      <w:r>
        <w:rPr>
          <w:rFonts w:ascii="Times New Roman" w:hAnsi="Times New Roman"/>
        </w:rPr>
        <w:t>é de recherche AE&amp;CC, et responsable du parcours de master Architecture, Environnement &amp; Cultures Constructives. Ses recherches portent notamment sur l’enseignement du projet architectural dans un contexte de transition socio-écologique.</w:t>
      </w:r>
    </w:p>
    <w:p w14:paraId="362FD06C" w14:textId="1B5B517B" w:rsidR="00BC66C0" w:rsidRDefault="00BC66C0" w:rsidP="00BC66C0">
      <w:pPr>
        <w:pStyle w:val="Corps"/>
        <w:rPr>
          <w:rFonts w:ascii="Times New Roman" w:eastAsia="Times New Roman" w:hAnsi="Times New Roman" w:cs="Times New Roman"/>
        </w:rPr>
      </w:pPr>
      <w:r>
        <w:rPr>
          <w:rFonts w:ascii="Arial Unicode MS" w:hAnsi="Arial Unicode MS"/>
        </w:rPr>
        <w:br/>
      </w:r>
      <w:r>
        <w:rPr>
          <w:rStyle w:val="Aucun"/>
          <w:rFonts w:ascii="Times New Roman" w:hAnsi="Times New Roman"/>
          <w:b/>
          <w:bCs/>
        </w:rPr>
        <w:t xml:space="preserve">Susan </w:t>
      </w:r>
      <w:proofErr w:type="spellStart"/>
      <w:r>
        <w:rPr>
          <w:rStyle w:val="Aucun"/>
          <w:rFonts w:ascii="Times New Roman" w:hAnsi="Times New Roman"/>
          <w:b/>
          <w:bCs/>
        </w:rPr>
        <w:t>Parham</w:t>
      </w:r>
      <w:proofErr w:type="spellEnd"/>
      <w:r>
        <w:rPr>
          <w:rStyle w:val="Aucun"/>
          <w:rFonts w:ascii="Times New Roman" w:hAnsi="Times New Roman"/>
          <w:b/>
          <w:bCs/>
        </w:rPr>
        <w:t>,</w:t>
      </w:r>
      <w:r>
        <w:rPr>
          <w:rFonts w:ascii="Times New Roman" w:hAnsi="Times New Roman"/>
        </w:rPr>
        <w:t xml:space="preserve"> Urbaniste, Directrice de l’</w:t>
      </w:r>
      <w:r w:rsidRPr="009C3CB1">
        <w:rPr>
          <w:rFonts w:ascii="Times New Roman" w:hAnsi="Times New Roman"/>
        </w:rPr>
        <w:t xml:space="preserve">urbanisme, The </w:t>
      </w:r>
      <w:proofErr w:type="spellStart"/>
      <w:r w:rsidRPr="009C3CB1">
        <w:rPr>
          <w:rFonts w:ascii="Times New Roman" w:hAnsi="Times New Roman"/>
        </w:rPr>
        <w:t>University</w:t>
      </w:r>
      <w:proofErr w:type="spellEnd"/>
      <w:r w:rsidRPr="009C3CB1">
        <w:rPr>
          <w:rFonts w:ascii="Times New Roman" w:hAnsi="Times New Roman"/>
        </w:rPr>
        <w:t xml:space="preserve"> of Hertfordshire, et Directrice Scientifique, The International Garden Cities Institute, </w:t>
      </w:r>
      <w:proofErr w:type="spellStart"/>
      <w:r w:rsidRPr="009C3CB1">
        <w:rPr>
          <w:rFonts w:ascii="Times New Roman" w:hAnsi="Times New Roman"/>
        </w:rPr>
        <w:t>Letchworth</w:t>
      </w:r>
      <w:proofErr w:type="spellEnd"/>
      <w:r w:rsidRPr="009C3CB1">
        <w:rPr>
          <w:rFonts w:ascii="Times New Roman" w:hAnsi="Times New Roman"/>
        </w:rPr>
        <w:t xml:space="preserve"> Garden City</w:t>
      </w:r>
    </w:p>
    <w:p w14:paraId="635B8883" w14:textId="6827927D" w:rsidR="00BC66C0" w:rsidRDefault="00BC66C0" w:rsidP="00BC66C0">
      <w:pPr>
        <w:pStyle w:val="Corps"/>
        <w:rPr>
          <w:rFonts w:ascii="Times New Roman" w:hAnsi="Times New Roman"/>
        </w:rPr>
      </w:pPr>
      <w:r>
        <w:rPr>
          <w:rFonts w:ascii="Times New Roman" w:hAnsi="Times New Roman"/>
        </w:rPr>
        <w:t xml:space="preserve">Directrice de la recherche à l’International Garden Cities Institute et directrice de l’urbanisme à l’Université du Hertfordshire. Elle est la responsable scientifique de la revue Urban Design and Planning et la responsable des recensions d’ouvrages pour la revue Journal of </w:t>
      </w:r>
      <w:proofErr w:type="spellStart"/>
      <w:r>
        <w:rPr>
          <w:rFonts w:ascii="Times New Roman" w:hAnsi="Times New Roman"/>
        </w:rPr>
        <w:t>Urbanism</w:t>
      </w:r>
      <w:proofErr w:type="spellEnd"/>
      <w:r>
        <w:rPr>
          <w:rFonts w:ascii="Times New Roman" w:hAnsi="Times New Roman"/>
        </w:rPr>
        <w:t xml:space="preserve">. Elle est diplômée en économie politique et en </w:t>
      </w:r>
      <w:proofErr w:type="spellStart"/>
      <w:r>
        <w:rPr>
          <w:rFonts w:ascii="Times New Roman" w:hAnsi="Times New Roman"/>
        </w:rPr>
        <w:t>urban</w:t>
      </w:r>
      <w:proofErr w:type="spellEnd"/>
      <w:r>
        <w:rPr>
          <w:rFonts w:ascii="Times New Roman" w:hAnsi="Times New Roman"/>
        </w:rPr>
        <w:t xml:space="preserve"> design, et docteur du Cities Programme de la London </w:t>
      </w:r>
      <w:proofErr w:type="spellStart"/>
      <w:r>
        <w:rPr>
          <w:rFonts w:ascii="Times New Roman" w:hAnsi="Times New Roman"/>
        </w:rPr>
        <w:t>School</w:t>
      </w:r>
      <w:proofErr w:type="spellEnd"/>
      <w:r>
        <w:rPr>
          <w:rFonts w:ascii="Times New Roman" w:hAnsi="Times New Roman"/>
        </w:rPr>
        <w:t xml:space="preserve"> of </w:t>
      </w:r>
      <w:proofErr w:type="spellStart"/>
      <w:r>
        <w:rPr>
          <w:rFonts w:ascii="Times New Roman" w:hAnsi="Times New Roman"/>
        </w:rPr>
        <w:t>Economics</w:t>
      </w:r>
      <w:proofErr w:type="spellEnd"/>
      <w:r>
        <w:rPr>
          <w:rFonts w:ascii="Times New Roman" w:hAnsi="Times New Roman"/>
        </w:rPr>
        <w:t>. Elle est chercheur associée au sein de l’</w:t>
      </w:r>
      <w:r w:rsidRPr="009C3CB1">
        <w:rPr>
          <w:rFonts w:ascii="Times New Roman" w:hAnsi="Times New Roman"/>
        </w:rPr>
        <w:t>unit</w:t>
      </w:r>
      <w:r>
        <w:rPr>
          <w:rFonts w:ascii="Times New Roman" w:hAnsi="Times New Roman"/>
        </w:rPr>
        <w:t xml:space="preserve">é </w:t>
      </w:r>
      <w:r w:rsidRPr="009C3CB1">
        <w:rPr>
          <w:rFonts w:ascii="Times New Roman" w:hAnsi="Times New Roman"/>
        </w:rPr>
        <w:t xml:space="preserve">de recherche AE&amp;CC. </w:t>
      </w:r>
    </w:p>
    <w:p w14:paraId="512BAE9C" w14:textId="77777777" w:rsidR="00BC66C0" w:rsidRDefault="00BC66C0" w:rsidP="00BC66C0">
      <w:pPr>
        <w:pStyle w:val="Corps"/>
        <w:rPr>
          <w:rFonts w:ascii="Times New Roman" w:eastAsia="Times New Roman" w:hAnsi="Times New Roman" w:cs="Times New Roman"/>
        </w:rPr>
      </w:pPr>
    </w:p>
    <w:p w14:paraId="4990FC28" w14:textId="77777777" w:rsidR="00BC66C0" w:rsidRPr="009C3CB1" w:rsidRDefault="00BC66C0" w:rsidP="00BC66C0">
      <w:pPr>
        <w:pStyle w:val="Corps"/>
        <w:rPr>
          <w:rFonts w:ascii="Times New Roman" w:eastAsia="Times New Roman" w:hAnsi="Times New Roman" w:cs="Times New Roman"/>
          <w:lang w:val="en-US"/>
        </w:rPr>
      </w:pPr>
      <w:r>
        <w:rPr>
          <w:rStyle w:val="Aucun"/>
          <w:rFonts w:ascii="Times New Roman" w:hAnsi="Times New Roman"/>
          <w:b/>
          <w:bCs/>
          <w:lang w:val="en-US"/>
        </w:rPr>
        <w:t>Matthew Hardy</w:t>
      </w:r>
      <w:r w:rsidRPr="009C3CB1">
        <w:rPr>
          <w:rFonts w:ascii="Times New Roman" w:hAnsi="Times New Roman"/>
          <w:lang w:val="en-US"/>
        </w:rPr>
        <w:t xml:space="preserve">, </w:t>
      </w:r>
      <w:proofErr w:type="spellStart"/>
      <w:r w:rsidRPr="009C3CB1">
        <w:rPr>
          <w:rFonts w:ascii="Times New Roman" w:hAnsi="Times New Roman"/>
          <w:lang w:val="en-US"/>
        </w:rPr>
        <w:t>Architecte</w:t>
      </w:r>
      <w:proofErr w:type="spellEnd"/>
      <w:r w:rsidRPr="009C3CB1">
        <w:rPr>
          <w:rFonts w:ascii="Times New Roman" w:hAnsi="Times New Roman"/>
          <w:lang w:val="en-US"/>
        </w:rPr>
        <w:t xml:space="preserve">, </w:t>
      </w:r>
      <w:proofErr w:type="spellStart"/>
      <w:r w:rsidRPr="009C3CB1">
        <w:rPr>
          <w:rFonts w:ascii="Times New Roman" w:hAnsi="Times New Roman"/>
          <w:lang w:val="en-US"/>
        </w:rPr>
        <w:t>Enseignant</w:t>
      </w:r>
      <w:proofErr w:type="spellEnd"/>
      <w:r w:rsidRPr="009C3CB1">
        <w:rPr>
          <w:rFonts w:ascii="Times New Roman" w:hAnsi="Times New Roman"/>
          <w:lang w:val="en-US"/>
        </w:rPr>
        <w:t xml:space="preserve">, The Prince’s Foundation, </w:t>
      </w:r>
      <w:proofErr w:type="spellStart"/>
      <w:r w:rsidRPr="009C3CB1">
        <w:rPr>
          <w:rFonts w:ascii="Times New Roman" w:hAnsi="Times New Roman"/>
          <w:lang w:val="en-US"/>
        </w:rPr>
        <w:t>Londres</w:t>
      </w:r>
      <w:proofErr w:type="spellEnd"/>
      <w:r w:rsidRPr="009C3CB1">
        <w:rPr>
          <w:rFonts w:ascii="Times New Roman" w:hAnsi="Times New Roman"/>
          <w:lang w:val="en-US"/>
        </w:rPr>
        <w:t xml:space="preserve"> et </w:t>
      </w:r>
      <w:proofErr w:type="spellStart"/>
      <w:r w:rsidRPr="009C3CB1">
        <w:rPr>
          <w:rFonts w:ascii="Times New Roman" w:hAnsi="Times New Roman"/>
          <w:lang w:val="en-US"/>
        </w:rPr>
        <w:t>Enseignant</w:t>
      </w:r>
      <w:proofErr w:type="spellEnd"/>
      <w:r w:rsidRPr="009C3CB1">
        <w:rPr>
          <w:rFonts w:ascii="Times New Roman" w:hAnsi="Times New Roman"/>
          <w:lang w:val="en-US"/>
        </w:rPr>
        <w:t xml:space="preserve"> </w:t>
      </w:r>
      <w:proofErr w:type="spellStart"/>
      <w:r w:rsidRPr="009C3CB1">
        <w:rPr>
          <w:rFonts w:ascii="Times New Roman" w:hAnsi="Times New Roman"/>
          <w:lang w:val="en-US"/>
        </w:rPr>
        <w:t>Associé</w:t>
      </w:r>
      <w:proofErr w:type="spellEnd"/>
      <w:r>
        <w:rPr>
          <w:rFonts w:ascii="Times New Roman" w:hAnsi="Times New Roman"/>
          <w:lang w:val="en-US"/>
        </w:rPr>
        <w:t xml:space="preserve">, The University of Oxford Department for Continuing Education </w:t>
      </w:r>
    </w:p>
    <w:p w14:paraId="24C9A1B6" w14:textId="77777777" w:rsidR="00BC66C0" w:rsidRDefault="00BC66C0" w:rsidP="00BC66C0">
      <w:pPr>
        <w:pStyle w:val="Corps"/>
        <w:rPr>
          <w:rStyle w:val="Aucun"/>
          <w:rFonts w:ascii="Times New Roman" w:hAnsi="Times New Roman"/>
          <w:b/>
          <w:bCs/>
        </w:rPr>
      </w:pPr>
      <w:r>
        <w:rPr>
          <w:rFonts w:ascii="Times New Roman" w:hAnsi="Times New Roman"/>
        </w:rPr>
        <w:t xml:space="preserve">Enseignant en architecture et en urbanisme à </w:t>
      </w:r>
      <w:r w:rsidRPr="009C3CB1">
        <w:rPr>
          <w:rFonts w:ascii="Times New Roman" w:hAnsi="Times New Roman"/>
        </w:rPr>
        <w:t xml:space="preserve">The </w:t>
      </w:r>
      <w:proofErr w:type="spellStart"/>
      <w:r w:rsidRPr="009C3CB1">
        <w:rPr>
          <w:rFonts w:ascii="Times New Roman" w:hAnsi="Times New Roman"/>
        </w:rPr>
        <w:t>Prince</w:t>
      </w:r>
      <w:r>
        <w:rPr>
          <w:rFonts w:ascii="Times New Roman" w:hAnsi="Times New Roman"/>
        </w:rPr>
        <w:t>’s</w:t>
      </w:r>
      <w:proofErr w:type="spellEnd"/>
      <w:r>
        <w:rPr>
          <w:rFonts w:ascii="Times New Roman" w:hAnsi="Times New Roman"/>
        </w:rPr>
        <w:t xml:space="preserve"> </w:t>
      </w:r>
      <w:proofErr w:type="spellStart"/>
      <w:r>
        <w:rPr>
          <w:rFonts w:ascii="Times New Roman" w:hAnsi="Times New Roman"/>
        </w:rPr>
        <w:t>Foundation</w:t>
      </w:r>
      <w:proofErr w:type="spellEnd"/>
      <w:r>
        <w:rPr>
          <w:rFonts w:ascii="Times New Roman" w:hAnsi="Times New Roman"/>
        </w:rPr>
        <w:t>, Londres, et enseignant associé à l’Université d’</w:t>
      </w:r>
      <w:r w:rsidRPr="009C3CB1">
        <w:rPr>
          <w:rFonts w:ascii="Times New Roman" w:hAnsi="Times New Roman"/>
        </w:rPr>
        <w:t>Oxford (</w:t>
      </w:r>
      <w:proofErr w:type="spellStart"/>
      <w:r w:rsidRPr="009C3CB1">
        <w:rPr>
          <w:rFonts w:ascii="Times New Roman" w:hAnsi="Times New Roman"/>
        </w:rPr>
        <w:t>Department</w:t>
      </w:r>
      <w:proofErr w:type="spellEnd"/>
      <w:r w:rsidRPr="009C3CB1">
        <w:rPr>
          <w:rFonts w:ascii="Times New Roman" w:hAnsi="Times New Roman"/>
        </w:rPr>
        <w:t xml:space="preserve"> for </w:t>
      </w:r>
      <w:proofErr w:type="spellStart"/>
      <w:r w:rsidRPr="009C3CB1">
        <w:rPr>
          <w:rFonts w:ascii="Times New Roman" w:hAnsi="Times New Roman"/>
        </w:rPr>
        <w:t>Continuing</w:t>
      </w:r>
      <w:proofErr w:type="spellEnd"/>
      <w:r w:rsidRPr="009C3CB1">
        <w:rPr>
          <w:rFonts w:ascii="Times New Roman" w:hAnsi="Times New Roman"/>
        </w:rPr>
        <w:t xml:space="preserve"> Education). Il est l</w:t>
      </w:r>
      <w:r>
        <w:rPr>
          <w:rFonts w:ascii="Times New Roman" w:hAnsi="Times New Roman"/>
        </w:rPr>
        <w:t xml:space="preserve">’un des fondateurs de la revue </w:t>
      </w:r>
      <w:r>
        <w:rPr>
          <w:rFonts w:ascii="Times New Roman" w:hAnsi="Times New Roman"/>
        </w:rPr>
        <w:lastRenderedPageBreak/>
        <w:t xml:space="preserve">scientifique internationale The Journal of </w:t>
      </w:r>
      <w:proofErr w:type="spellStart"/>
      <w:r>
        <w:rPr>
          <w:rFonts w:ascii="Times New Roman" w:hAnsi="Times New Roman"/>
        </w:rPr>
        <w:t>Urbanism</w:t>
      </w:r>
      <w:proofErr w:type="spellEnd"/>
      <w:r>
        <w:rPr>
          <w:rFonts w:ascii="Times New Roman" w:hAnsi="Times New Roman"/>
        </w:rPr>
        <w:t xml:space="preserve">, publiée par Routledge, et son </w:t>
      </w:r>
      <w:proofErr w:type="spellStart"/>
      <w:r>
        <w:rPr>
          <w:rFonts w:ascii="Times New Roman" w:hAnsi="Times New Roman"/>
        </w:rPr>
        <w:t>co</w:t>
      </w:r>
      <w:proofErr w:type="spellEnd"/>
      <w:r>
        <w:rPr>
          <w:rFonts w:ascii="Times New Roman" w:hAnsi="Times New Roman"/>
        </w:rPr>
        <w:t>- directeur scientifique. Il a contribué à la cré</w:t>
      </w:r>
      <w:r w:rsidRPr="009C3CB1">
        <w:rPr>
          <w:rFonts w:ascii="Times New Roman" w:hAnsi="Times New Roman"/>
        </w:rPr>
        <w:t xml:space="preserve">ation de INTBAU (International Network for </w:t>
      </w:r>
      <w:proofErr w:type="spellStart"/>
      <w:r w:rsidRPr="009C3CB1">
        <w:rPr>
          <w:rFonts w:ascii="Times New Roman" w:hAnsi="Times New Roman"/>
        </w:rPr>
        <w:t>Traditional</w:t>
      </w:r>
      <w:proofErr w:type="spellEnd"/>
      <w:r w:rsidRPr="009C3CB1">
        <w:rPr>
          <w:rFonts w:ascii="Times New Roman" w:hAnsi="Times New Roman"/>
        </w:rPr>
        <w:t xml:space="preserve"> Building, Architecture &amp; Urbanisme). Ses publications incluent The Venice Charter </w:t>
      </w:r>
      <w:proofErr w:type="spellStart"/>
      <w:r w:rsidRPr="009C3CB1">
        <w:rPr>
          <w:rFonts w:ascii="Times New Roman" w:hAnsi="Times New Roman"/>
        </w:rPr>
        <w:t>Revisited</w:t>
      </w:r>
      <w:proofErr w:type="spellEnd"/>
      <w:r w:rsidRPr="009C3CB1">
        <w:rPr>
          <w:rFonts w:ascii="Times New Roman" w:hAnsi="Times New Roman"/>
        </w:rPr>
        <w:t xml:space="preserve"> (2011). Docteur en histoire de l</w:t>
      </w:r>
      <w:r>
        <w:rPr>
          <w:rFonts w:ascii="Times New Roman" w:hAnsi="Times New Roman"/>
        </w:rPr>
        <w:t>’architecture, il a étudié au Pays de Galles et en Australie o</w:t>
      </w:r>
      <w:r w:rsidRPr="009C3CB1">
        <w:rPr>
          <w:rFonts w:ascii="Times New Roman" w:hAnsi="Times New Roman"/>
        </w:rPr>
        <w:t xml:space="preserve">ù </w:t>
      </w:r>
      <w:r>
        <w:rPr>
          <w:rFonts w:ascii="Times New Roman" w:hAnsi="Times New Roman"/>
        </w:rPr>
        <w:t>il a par ailleurs exercé comme architecte pendant quinze ans.</w:t>
      </w:r>
      <w:r>
        <w:rPr>
          <w:rFonts w:ascii="Arial Unicode MS" w:hAnsi="Arial Unicode MS"/>
        </w:rPr>
        <w:br/>
      </w:r>
    </w:p>
    <w:p w14:paraId="0C55D42A" w14:textId="743676E4" w:rsidR="00BC66C0" w:rsidRDefault="00BC66C0" w:rsidP="00BC66C0">
      <w:pPr>
        <w:pStyle w:val="Corps"/>
        <w:rPr>
          <w:rFonts w:ascii="Times New Roman" w:eastAsia="Times New Roman" w:hAnsi="Times New Roman" w:cs="Times New Roman"/>
        </w:rPr>
      </w:pPr>
      <w:r>
        <w:rPr>
          <w:rStyle w:val="Aucun"/>
          <w:rFonts w:ascii="Times New Roman" w:hAnsi="Times New Roman"/>
          <w:b/>
          <w:bCs/>
        </w:rPr>
        <w:t xml:space="preserve">Stéphane </w:t>
      </w:r>
      <w:proofErr w:type="spellStart"/>
      <w:r>
        <w:rPr>
          <w:rStyle w:val="Aucun"/>
          <w:rFonts w:ascii="Times New Roman" w:hAnsi="Times New Roman"/>
          <w:b/>
          <w:bCs/>
        </w:rPr>
        <w:t>Sadoux</w:t>
      </w:r>
      <w:proofErr w:type="spellEnd"/>
      <w:r>
        <w:rPr>
          <w:rFonts w:ascii="Times New Roman" w:hAnsi="Times New Roman"/>
        </w:rPr>
        <w:t xml:space="preserve">, Urbaniste, Directeur, Unité </w:t>
      </w:r>
      <w:r w:rsidRPr="009C3CB1">
        <w:rPr>
          <w:rFonts w:ascii="Times New Roman" w:hAnsi="Times New Roman"/>
        </w:rPr>
        <w:t>de Recherche (</w:t>
      </w:r>
      <w:proofErr w:type="spellStart"/>
      <w:r w:rsidRPr="009C3CB1">
        <w:rPr>
          <w:rFonts w:ascii="Times New Roman" w:hAnsi="Times New Roman"/>
        </w:rPr>
        <w:t>LabEx</w:t>
      </w:r>
      <w:proofErr w:type="spellEnd"/>
      <w:r w:rsidRPr="009C3CB1">
        <w:rPr>
          <w:rFonts w:ascii="Times New Roman" w:hAnsi="Times New Roman"/>
        </w:rPr>
        <w:t>) AE&amp;CC, Universit</w:t>
      </w:r>
      <w:r>
        <w:rPr>
          <w:rFonts w:ascii="Times New Roman" w:hAnsi="Times New Roman"/>
        </w:rPr>
        <w:t xml:space="preserve">é Grenoble Alpes </w:t>
      </w:r>
      <w:r>
        <w:rPr>
          <w:rFonts w:ascii="Times New Roman" w:eastAsia="Times New Roman" w:hAnsi="Times New Roman" w:cs="Times New Roman"/>
        </w:rPr>
        <w:t xml:space="preserve">. </w:t>
      </w:r>
      <w:r>
        <w:rPr>
          <w:rFonts w:ascii="Times New Roman" w:hAnsi="Times New Roman"/>
        </w:rPr>
        <w:t>Diplômé en histoire de l’Université d’</w:t>
      </w:r>
      <w:r w:rsidRPr="009C3CB1">
        <w:rPr>
          <w:rFonts w:ascii="Times New Roman" w:hAnsi="Times New Roman"/>
        </w:rPr>
        <w:t>Oxford, dipl</w:t>
      </w:r>
      <w:r>
        <w:rPr>
          <w:rFonts w:ascii="Times New Roman" w:hAnsi="Times New Roman"/>
        </w:rPr>
        <w:t>ômé en urbanisme de l’Université de Newcastle et docteur en urbanisme et aménagement de l’Université Grenoble Alpes. Il est actuellement directeur de l’</w:t>
      </w:r>
      <w:r w:rsidRPr="009C3CB1">
        <w:rPr>
          <w:rFonts w:ascii="Times New Roman" w:hAnsi="Times New Roman"/>
        </w:rPr>
        <w:t>Unit</w:t>
      </w:r>
      <w:r>
        <w:rPr>
          <w:rFonts w:ascii="Times New Roman" w:hAnsi="Times New Roman"/>
        </w:rPr>
        <w:t>é de Recherche (</w:t>
      </w:r>
      <w:proofErr w:type="spellStart"/>
      <w:r>
        <w:rPr>
          <w:rFonts w:ascii="Times New Roman" w:hAnsi="Times New Roman"/>
        </w:rPr>
        <w:t>LabEx</w:t>
      </w:r>
      <w:proofErr w:type="spellEnd"/>
      <w:r>
        <w:rPr>
          <w:rFonts w:ascii="Times New Roman" w:hAnsi="Times New Roman"/>
        </w:rPr>
        <w:t xml:space="preserve">) Architecture, Environnement &amp; Cultures Constructives à l’ENSA Grenoble. Ses recherches portent sur l’histoire et la théorie de l’urbanisme britanniques, en particulier sur les </w:t>
      </w:r>
      <w:proofErr w:type="spellStart"/>
      <w:r>
        <w:rPr>
          <w:rFonts w:ascii="Times New Roman" w:hAnsi="Times New Roman"/>
        </w:rPr>
        <w:t>garden</w:t>
      </w:r>
      <w:proofErr w:type="spellEnd"/>
      <w:r>
        <w:rPr>
          <w:rFonts w:ascii="Times New Roman" w:hAnsi="Times New Roman"/>
        </w:rPr>
        <w:t xml:space="preserve"> </w:t>
      </w:r>
      <w:proofErr w:type="spellStart"/>
      <w:r>
        <w:rPr>
          <w:rFonts w:ascii="Times New Roman" w:hAnsi="Times New Roman"/>
        </w:rPr>
        <w:t>cities</w:t>
      </w:r>
      <w:proofErr w:type="spellEnd"/>
      <w:r>
        <w:rPr>
          <w:rFonts w:ascii="Times New Roman" w:hAnsi="Times New Roman"/>
        </w:rPr>
        <w:t xml:space="preserve">. Il a exercé à </w:t>
      </w:r>
      <w:r w:rsidRPr="009C3CB1">
        <w:rPr>
          <w:rFonts w:ascii="Times New Roman" w:hAnsi="Times New Roman"/>
        </w:rPr>
        <w:t xml:space="preserve">la Town and </w:t>
      </w:r>
      <w:proofErr w:type="spellStart"/>
      <w:r w:rsidRPr="009C3CB1">
        <w:rPr>
          <w:rFonts w:ascii="Times New Roman" w:hAnsi="Times New Roman"/>
        </w:rPr>
        <w:t>Countr</w:t>
      </w:r>
      <w:proofErr w:type="spellEnd"/>
      <w:r w:rsidRPr="009C3CB1">
        <w:rPr>
          <w:rFonts w:ascii="Times New Roman" w:hAnsi="Times New Roman"/>
        </w:rPr>
        <w:t xml:space="preserve"> </w:t>
      </w:r>
    </w:p>
    <w:p w14:paraId="53B8FFA9" w14:textId="77777777" w:rsidR="00BC66C0" w:rsidRDefault="00BC66C0" w:rsidP="00BC66C0">
      <w:pPr>
        <w:pStyle w:val="Corps"/>
        <w:rPr>
          <w:rFonts w:ascii="Times New Roman" w:eastAsia="Times New Roman" w:hAnsi="Times New Roman" w:cs="Times New Roman"/>
        </w:rPr>
      </w:pPr>
    </w:p>
    <w:p w14:paraId="7B34DD45" w14:textId="792E4CC1" w:rsidR="00BC66C0" w:rsidRDefault="00BC66C0" w:rsidP="00BC66C0">
      <w:pPr>
        <w:pStyle w:val="Corps"/>
        <w:rPr>
          <w:rFonts w:ascii="Arial Unicode MS" w:hAnsi="Arial Unicode MS"/>
        </w:rPr>
      </w:pPr>
    </w:p>
    <w:p w14:paraId="00437EA7" w14:textId="385E8DEE" w:rsidR="00BC66C0" w:rsidRDefault="00BC66C0">
      <w:pPr>
        <w:rPr>
          <w:rFonts w:ascii="Arial Unicode MS" w:eastAsia="Arial Unicode MS" w:hAnsi="Arial Unicode MS" w:cs="Arial Unicode MS"/>
          <w:color w:val="000000"/>
          <w:bdr w:val="nil"/>
          <w:lang w:eastAsia="fr-FR"/>
        </w:rPr>
      </w:pPr>
      <w:r>
        <w:rPr>
          <w:rFonts w:ascii="Arial Unicode MS" w:hAnsi="Arial Unicode MS"/>
        </w:rPr>
        <w:br w:type="page"/>
      </w:r>
    </w:p>
    <w:p w14:paraId="33A401A2" w14:textId="35DF69D6" w:rsidR="00BC66C0" w:rsidRDefault="00BC66C0" w:rsidP="00BC66C0">
      <w:pPr>
        <w:pStyle w:val="Corps"/>
        <w:jc w:val="both"/>
        <w:rPr>
          <w:rFonts w:ascii="Times New Roman" w:hAnsi="Times New Roman"/>
          <w:b/>
          <w:bCs/>
          <w:sz w:val="32"/>
          <w:szCs w:val="32"/>
        </w:rPr>
      </w:pPr>
      <w:r w:rsidRPr="00BC66C0">
        <w:rPr>
          <w:rFonts w:ascii="Times New Roman" w:hAnsi="Times New Roman"/>
          <w:b/>
          <w:bCs/>
          <w:sz w:val="32"/>
          <w:szCs w:val="32"/>
        </w:rPr>
        <w:lastRenderedPageBreak/>
        <w:t xml:space="preserve">Entre théorie et expérimentations : les </w:t>
      </w:r>
      <w:proofErr w:type="spellStart"/>
      <w:r w:rsidRPr="00BC66C0">
        <w:rPr>
          <w:rStyle w:val="Aucun"/>
          <w:rFonts w:ascii="Times New Roman" w:hAnsi="Times New Roman"/>
          <w:b/>
          <w:bCs/>
          <w:i/>
          <w:iCs/>
          <w:sz w:val="32"/>
          <w:szCs w:val="32"/>
        </w:rPr>
        <w:t>garden</w:t>
      </w:r>
      <w:proofErr w:type="spellEnd"/>
      <w:r w:rsidRPr="00BC66C0">
        <w:rPr>
          <w:rStyle w:val="Aucun"/>
          <w:rFonts w:ascii="Times New Roman" w:hAnsi="Times New Roman"/>
          <w:b/>
          <w:bCs/>
          <w:i/>
          <w:iCs/>
          <w:sz w:val="32"/>
          <w:szCs w:val="32"/>
        </w:rPr>
        <w:t xml:space="preserve"> </w:t>
      </w:r>
      <w:proofErr w:type="spellStart"/>
      <w:r w:rsidRPr="00BC66C0">
        <w:rPr>
          <w:rStyle w:val="Aucun"/>
          <w:rFonts w:ascii="Times New Roman" w:hAnsi="Times New Roman"/>
          <w:b/>
          <w:bCs/>
          <w:i/>
          <w:iCs/>
          <w:sz w:val="32"/>
          <w:szCs w:val="32"/>
        </w:rPr>
        <w:t>cities</w:t>
      </w:r>
      <w:proofErr w:type="spellEnd"/>
      <w:r w:rsidRPr="00BC66C0">
        <w:rPr>
          <w:rFonts w:ascii="Times New Roman" w:hAnsi="Times New Roman"/>
          <w:b/>
          <w:bCs/>
          <w:sz w:val="32"/>
          <w:szCs w:val="32"/>
        </w:rPr>
        <w:t xml:space="preserve">, un processus qui continue </w:t>
      </w:r>
    </w:p>
    <w:p w14:paraId="56EC033E" w14:textId="77777777" w:rsidR="00BC66C0" w:rsidRPr="00BC66C0" w:rsidRDefault="00BC66C0" w:rsidP="00BC66C0">
      <w:pPr>
        <w:pStyle w:val="Corps"/>
        <w:jc w:val="both"/>
        <w:rPr>
          <w:rFonts w:ascii="Times New Roman" w:eastAsia="Times New Roman" w:hAnsi="Times New Roman" w:cs="Times New Roman"/>
          <w:b/>
          <w:bCs/>
          <w:sz w:val="32"/>
          <w:szCs w:val="32"/>
        </w:rPr>
      </w:pPr>
    </w:p>
    <w:p w14:paraId="2A7BB1A9" w14:textId="77777777" w:rsidR="00BC66C0" w:rsidRDefault="00BC66C0" w:rsidP="00BC66C0">
      <w:pPr>
        <w:pStyle w:val="Corps"/>
        <w:jc w:val="both"/>
        <w:rPr>
          <w:rFonts w:ascii="Times New Roman" w:eastAsia="Times New Roman" w:hAnsi="Times New Roman" w:cs="Times New Roman"/>
          <w:b/>
          <w:bCs/>
          <w:sz w:val="32"/>
          <w:szCs w:val="32"/>
        </w:rPr>
      </w:pPr>
      <w:bookmarkStart w:id="11" w:name="_Hlk62467939"/>
      <w:r>
        <w:rPr>
          <w:rFonts w:ascii="Times New Roman" w:hAnsi="Times New Roman"/>
          <w:b/>
          <w:bCs/>
          <w:sz w:val="32"/>
          <w:szCs w:val="32"/>
        </w:rPr>
        <w:t xml:space="preserve">Forget, </w:t>
      </w:r>
      <w:proofErr w:type="spellStart"/>
      <w:r>
        <w:rPr>
          <w:rFonts w:ascii="Times New Roman" w:hAnsi="Times New Roman"/>
          <w:b/>
          <w:bCs/>
          <w:sz w:val="32"/>
          <w:szCs w:val="32"/>
        </w:rPr>
        <w:t>Malaury</w:t>
      </w:r>
      <w:proofErr w:type="spellEnd"/>
      <w:r>
        <w:rPr>
          <w:rFonts w:ascii="Times New Roman" w:hAnsi="Times New Roman"/>
          <w:b/>
          <w:bCs/>
          <w:sz w:val="32"/>
          <w:szCs w:val="32"/>
        </w:rPr>
        <w:t xml:space="preserve">; </w:t>
      </w:r>
      <w:r>
        <w:rPr>
          <w:rFonts w:ascii="Times New Roman" w:hAnsi="Times New Roman"/>
          <w:b/>
          <w:bCs/>
          <w:sz w:val="32"/>
          <w:szCs w:val="32"/>
          <w:lang w:val="da-DK"/>
        </w:rPr>
        <w:t xml:space="preserve">Coste, </w:t>
      </w:r>
      <w:r>
        <w:rPr>
          <w:rFonts w:ascii="Times New Roman" w:hAnsi="Times New Roman"/>
          <w:b/>
          <w:bCs/>
          <w:sz w:val="32"/>
          <w:szCs w:val="32"/>
        </w:rPr>
        <w:t>Anne</w:t>
      </w:r>
    </w:p>
    <w:p w14:paraId="665B57D7" w14:textId="77777777" w:rsidR="00BC66C0" w:rsidRDefault="00BC66C0" w:rsidP="00BC66C0">
      <w:pPr>
        <w:pStyle w:val="Corps"/>
        <w:jc w:val="both"/>
        <w:rPr>
          <w:rFonts w:ascii="Times New Roman" w:eastAsia="Times New Roman" w:hAnsi="Times New Roman" w:cs="Times New Roman"/>
          <w:b/>
          <w:bCs/>
        </w:rPr>
      </w:pPr>
    </w:p>
    <w:bookmarkEnd w:id="11"/>
    <w:p w14:paraId="7315B1B3" w14:textId="77777777" w:rsidR="00BC66C0" w:rsidRDefault="00BC66C0" w:rsidP="00BC66C0">
      <w:pPr>
        <w:pStyle w:val="Corps"/>
        <w:jc w:val="both"/>
        <w:rPr>
          <w:rFonts w:ascii="Times New Roman" w:eastAsia="Times New Roman" w:hAnsi="Times New Roman" w:cs="Times New Roman"/>
        </w:rPr>
      </w:pPr>
    </w:p>
    <w:p w14:paraId="4F3E387F" w14:textId="77777777" w:rsidR="00BC66C0" w:rsidRDefault="00BC66C0" w:rsidP="00BC66C0">
      <w:pPr>
        <w:pStyle w:val="Corps"/>
        <w:jc w:val="both"/>
        <w:rPr>
          <w:rFonts w:ascii="Times New Roman" w:eastAsia="Times New Roman" w:hAnsi="Times New Roman" w:cs="Times New Roman"/>
        </w:rPr>
      </w:pPr>
    </w:p>
    <w:p w14:paraId="210A3136" w14:textId="77777777" w:rsidR="00BC66C0" w:rsidRPr="00BC66C0" w:rsidRDefault="00BC66C0" w:rsidP="00BC66C0">
      <w:pPr>
        <w:pStyle w:val="Corps"/>
        <w:jc w:val="both"/>
        <w:rPr>
          <w:rFonts w:ascii="Times New Roman" w:eastAsia="Times New Roman" w:hAnsi="Times New Roman" w:cs="Times New Roman"/>
          <w:sz w:val="24"/>
          <w:szCs w:val="24"/>
        </w:rPr>
      </w:pPr>
      <w:r>
        <w:rPr>
          <w:rFonts w:ascii="Times New Roman" w:eastAsia="Times New Roman" w:hAnsi="Times New Roman" w:cs="Times New Roman"/>
        </w:rPr>
        <w:tab/>
      </w:r>
      <w:r w:rsidRPr="00BC66C0">
        <w:rPr>
          <w:rFonts w:ascii="Times New Roman" w:hAnsi="Times New Roman"/>
          <w:sz w:val="24"/>
          <w:szCs w:val="24"/>
        </w:rPr>
        <w:t xml:space="preserve">Au regard des enjeux de transition socio-environnementale actuels, le modèle des </w:t>
      </w:r>
      <w:proofErr w:type="spellStart"/>
      <w:r w:rsidRPr="00BC66C0">
        <w:rPr>
          <w:rStyle w:val="Aucun"/>
          <w:rFonts w:ascii="Times New Roman" w:hAnsi="Times New Roman"/>
          <w:i/>
          <w:iCs/>
          <w:sz w:val="24"/>
          <w:szCs w:val="24"/>
        </w:rPr>
        <w:t>garden</w:t>
      </w:r>
      <w:proofErr w:type="spellEnd"/>
      <w:r w:rsidRPr="00BC66C0">
        <w:rPr>
          <w:rStyle w:val="Aucun"/>
          <w:rFonts w:ascii="Times New Roman" w:hAnsi="Times New Roman"/>
          <w:i/>
          <w:iCs/>
          <w:sz w:val="24"/>
          <w:szCs w:val="24"/>
        </w:rPr>
        <w:t xml:space="preserve"> </w:t>
      </w:r>
      <w:proofErr w:type="spellStart"/>
      <w:r w:rsidRPr="00BC66C0">
        <w:rPr>
          <w:rStyle w:val="Aucun"/>
          <w:rFonts w:ascii="Times New Roman" w:hAnsi="Times New Roman"/>
          <w:i/>
          <w:iCs/>
          <w:sz w:val="24"/>
          <w:szCs w:val="24"/>
        </w:rPr>
        <w:t>cities</w:t>
      </w:r>
      <w:proofErr w:type="spellEnd"/>
      <w:r w:rsidRPr="00BC66C0">
        <w:rPr>
          <w:rFonts w:ascii="Times New Roman" w:hAnsi="Times New Roman"/>
          <w:sz w:val="24"/>
          <w:szCs w:val="24"/>
        </w:rPr>
        <w:t xml:space="preserve"> connait depuis quelques années, un regain d’intérêt. En témoigne le souhait, en 2012, du gouvernement britannique, de construire de nouvelles </w:t>
      </w:r>
      <w:proofErr w:type="spellStart"/>
      <w:r w:rsidRPr="00BC66C0">
        <w:rPr>
          <w:rStyle w:val="Aucun"/>
          <w:rFonts w:ascii="Times New Roman" w:hAnsi="Times New Roman"/>
          <w:i/>
          <w:iCs/>
          <w:sz w:val="24"/>
          <w:szCs w:val="24"/>
        </w:rPr>
        <w:t>garden</w:t>
      </w:r>
      <w:proofErr w:type="spellEnd"/>
      <w:r w:rsidRPr="00BC66C0">
        <w:rPr>
          <w:rStyle w:val="Aucun"/>
          <w:rFonts w:ascii="Times New Roman" w:hAnsi="Times New Roman"/>
          <w:i/>
          <w:iCs/>
          <w:sz w:val="24"/>
          <w:szCs w:val="24"/>
        </w:rPr>
        <w:t xml:space="preserve"> </w:t>
      </w:r>
      <w:proofErr w:type="spellStart"/>
      <w:r w:rsidRPr="00BC66C0">
        <w:rPr>
          <w:rStyle w:val="Aucun"/>
          <w:rFonts w:ascii="Times New Roman" w:hAnsi="Times New Roman"/>
          <w:i/>
          <w:iCs/>
          <w:sz w:val="24"/>
          <w:szCs w:val="24"/>
        </w:rPr>
        <w:t>cities</w:t>
      </w:r>
      <w:proofErr w:type="spellEnd"/>
      <w:r w:rsidRPr="00BC66C0">
        <w:rPr>
          <w:rFonts w:ascii="Times New Roman" w:hAnsi="Times New Roman"/>
          <w:sz w:val="24"/>
          <w:szCs w:val="24"/>
        </w:rPr>
        <w:t xml:space="preserve"> pour répondre à la crise du logement qui sévit en Angleterre. Cependant, le modèle théorique développé par Ebenezer Howard à la fin du XIXème siècle a fait l’objet de nombreuses réinterprétations, souvent </w:t>
      </w:r>
      <w:proofErr w:type="spellStart"/>
      <w:r w:rsidRPr="00BC66C0">
        <w:rPr>
          <w:rFonts w:ascii="Times New Roman" w:hAnsi="Times New Roman"/>
          <w:sz w:val="24"/>
          <w:szCs w:val="24"/>
        </w:rPr>
        <w:t>incomplè</w:t>
      </w:r>
      <w:proofErr w:type="spellEnd"/>
      <w:r w:rsidRPr="00BC66C0">
        <w:rPr>
          <w:rFonts w:ascii="Times New Roman" w:hAnsi="Times New Roman"/>
          <w:sz w:val="24"/>
          <w:szCs w:val="24"/>
          <w:lang w:val="pt-PT"/>
        </w:rPr>
        <w:t xml:space="preserve">tes. </w:t>
      </w:r>
    </w:p>
    <w:p w14:paraId="1F0EACA0"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La première partie de cette contribution consistera donc à rappeler les principes initiaux des </w:t>
      </w:r>
      <w:proofErr w:type="spellStart"/>
      <w:r w:rsidRPr="00BC66C0">
        <w:rPr>
          <w:rStyle w:val="Aucun"/>
          <w:rFonts w:ascii="Times New Roman" w:hAnsi="Times New Roman"/>
          <w:i/>
          <w:iCs/>
          <w:sz w:val="24"/>
          <w:szCs w:val="24"/>
        </w:rPr>
        <w:t>garden</w:t>
      </w:r>
      <w:proofErr w:type="spellEnd"/>
      <w:r w:rsidRPr="00BC66C0">
        <w:rPr>
          <w:rStyle w:val="Aucun"/>
          <w:rFonts w:ascii="Times New Roman" w:hAnsi="Times New Roman"/>
          <w:i/>
          <w:iCs/>
          <w:sz w:val="24"/>
          <w:szCs w:val="24"/>
        </w:rPr>
        <w:t xml:space="preserve"> </w:t>
      </w:r>
      <w:proofErr w:type="spellStart"/>
      <w:r w:rsidRPr="00BC66C0">
        <w:rPr>
          <w:rStyle w:val="Aucun"/>
          <w:rFonts w:ascii="Times New Roman" w:hAnsi="Times New Roman"/>
          <w:i/>
          <w:iCs/>
          <w:sz w:val="24"/>
          <w:szCs w:val="24"/>
        </w:rPr>
        <w:t>cities</w:t>
      </w:r>
      <w:proofErr w:type="spellEnd"/>
      <w:r w:rsidRPr="00BC66C0">
        <w:rPr>
          <w:rFonts w:ascii="Times New Roman" w:hAnsi="Times New Roman"/>
          <w:sz w:val="24"/>
          <w:szCs w:val="24"/>
        </w:rPr>
        <w:t xml:space="preserve">, qui décrivent une vision écosystémique de la ville, une réponse particulièrement adaptée aux enjeux d’aujourd’hui. Nous évoquerons aussi le cas des New </w:t>
      </w:r>
      <w:proofErr w:type="spellStart"/>
      <w:r w:rsidRPr="00BC66C0">
        <w:rPr>
          <w:rFonts w:ascii="Times New Roman" w:hAnsi="Times New Roman"/>
          <w:sz w:val="24"/>
          <w:szCs w:val="24"/>
        </w:rPr>
        <w:t>Towns</w:t>
      </w:r>
      <w:proofErr w:type="spellEnd"/>
      <w:r w:rsidRPr="00BC66C0">
        <w:rPr>
          <w:rFonts w:ascii="Times New Roman" w:hAnsi="Times New Roman"/>
          <w:sz w:val="24"/>
          <w:szCs w:val="24"/>
        </w:rPr>
        <w:t xml:space="preserve">, dont la programmation, { partir de 1946, est le résultat d’une réinterprétation des principes des </w:t>
      </w:r>
      <w:proofErr w:type="spellStart"/>
      <w:r w:rsidRPr="00BC66C0">
        <w:rPr>
          <w:rFonts w:ascii="Times New Roman" w:hAnsi="Times New Roman"/>
          <w:sz w:val="24"/>
          <w:szCs w:val="24"/>
        </w:rPr>
        <w:t>garden</w:t>
      </w:r>
      <w:proofErr w:type="spellEnd"/>
      <w:r w:rsidRPr="00BC66C0">
        <w:rPr>
          <w:rFonts w:ascii="Times New Roman" w:hAnsi="Times New Roman"/>
          <w:sz w:val="24"/>
          <w:szCs w:val="24"/>
        </w:rPr>
        <w:t xml:space="preserve"> </w:t>
      </w:r>
      <w:proofErr w:type="spellStart"/>
      <w:r w:rsidRPr="00BC66C0">
        <w:rPr>
          <w:rFonts w:ascii="Times New Roman" w:hAnsi="Times New Roman"/>
          <w:sz w:val="24"/>
          <w:szCs w:val="24"/>
        </w:rPr>
        <w:t>cities</w:t>
      </w:r>
      <w:proofErr w:type="spellEnd"/>
      <w:r w:rsidRPr="00BC66C0">
        <w:rPr>
          <w:rFonts w:ascii="Times New Roman" w:hAnsi="Times New Roman"/>
          <w:sz w:val="24"/>
          <w:szCs w:val="24"/>
        </w:rPr>
        <w:t xml:space="preserve">, adaptés à un nouveau contexte. </w:t>
      </w:r>
    </w:p>
    <w:p w14:paraId="11013EF5"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Cette contribution propose une étude diachronique de deux corpus, resitués dans un schéma des relations entre modèle théorique et expérimentations mettant en évidence le rôle joué par différentes expositions d’architecture. De la Cheap Cottages Exhibition de 1905 à </w:t>
      </w:r>
      <w:proofErr w:type="spellStart"/>
      <w:r w:rsidRPr="00BC66C0">
        <w:rPr>
          <w:rFonts w:ascii="Times New Roman" w:hAnsi="Times New Roman"/>
          <w:sz w:val="24"/>
          <w:szCs w:val="24"/>
        </w:rPr>
        <w:t>Letchworth</w:t>
      </w:r>
      <w:proofErr w:type="spellEnd"/>
      <w:r w:rsidRPr="00BC66C0">
        <w:rPr>
          <w:rFonts w:ascii="Times New Roman" w:hAnsi="Times New Roman"/>
          <w:sz w:val="24"/>
          <w:szCs w:val="24"/>
        </w:rPr>
        <w:t xml:space="preserve"> – première </w:t>
      </w:r>
      <w:proofErr w:type="spellStart"/>
      <w:r w:rsidRPr="00BC66C0">
        <w:rPr>
          <w:rStyle w:val="Aucun"/>
          <w:rFonts w:ascii="Times New Roman" w:hAnsi="Times New Roman"/>
          <w:i/>
          <w:iCs/>
          <w:sz w:val="24"/>
          <w:szCs w:val="24"/>
        </w:rPr>
        <w:t>garden</w:t>
      </w:r>
      <w:proofErr w:type="spellEnd"/>
      <w:r w:rsidRPr="00BC66C0">
        <w:rPr>
          <w:rStyle w:val="Aucun"/>
          <w:rFonts w:ascii="Times New Roman" w:hAnsi="Times New Roman"/>
          <w:i/>
          <w:iCs/>
          <w:sz w:val="24"/>
          <w:szCs w:val="24"/>
        </w:rPr>
        <w:t xml:space="preserve"> city</w:t>
      </w:r>
      <w:r w:rsidRPr="00BC66C0">
        <w:rPr>
          <w:rFonts w:ascii="Times New Roman" w:hAnsi="Times New Roman"/>
          <w:sz w:val="24"/>
          <w:szCs w:val="24"/>
        </w:rPr>
        <w:t xml:space="preserve"> fondée suivant les principes d’Ebenezer Howard – jusqu’{ l’exposition </w:t>
      </w:r>
      <w:proofErr w:type="spellStart"/>
      <w:r w:rsidRPr="00BC66C0">
        <w:rPr>
          <w:rFonts w:ascii="Times New Roman" w:hAnsi="Times New Roman"/>
          <w:sz w:val="24"/>
          <w:szCs w:val="24"/>
        </w:rPr>
        <w:t>HomeWorld</w:t>
      </w:r>
      <w:proofErr w:type="spellEnd"/>
      <w:r w:rsidRPr="00BC66C0">
        <w:rPr>
          <w:rFonts w:ascii="Times New Roman" w:hAnsi="Times New Roman"/>
          <w:sz w:val="24"/>
          <w:szCs w:val="24"/>
        </w:rPr>
        <w:t>’</w:t>
      </w:r>
      <w:r w:rsidRPr="00BC66C0">
        <w:rPr>
          <w:rFonts w:ascii="Times New Roman" w:hAnsi="Times New Roman"/>
          <w:sz w:val="24"/>
          <w:szCs w:val="24"/>
          <w:lang w:val="pt-PT"/>
        </w:rPr>
        <w:t xml:space="preserve">81 de 1981 </w:t>
      </w:r>
      <w:r w:rsidRPr="00BC66C0">
        <w:rPr>
          <w:rFonts w:ascii="Times New Roman" w:hAnsi="Times New Roman"/>
          <w:sz w:val="24"/>
          <w:szCs w:val="24"/>
        </w:rPr>
        <w:t xml:space="preserve">à </w:t>
      </w:r>
      <w:r w:rsidRPr="00BC66C0">
        <w:rPr>
          <w:rFonts w:ascii="Times New Roman" w:hAnsi="Times New Roman"/>
          <w:sz w:val="24"/>
          <w:szCs w:val="24"/>
          <w:lang w:val="da-DK"/>
        </w:rPr>
        <w:t xml:space="preserve">Milton Keynes </w:t>
      </w:r>
      <w:r w:rsidRPr="00BC66C0">
        <w:rPr>
          <w:rFonts w:ascii="Times New Roman" w:hAnsi="Times New Roman"/>
          <w:sz w:val="24"/>
          <w:szCs w:val="24"/>
        </w:rPr>
        <w:t xml:space="preserve">– le plus grand projet de New Town réalisé en Angleterre – nous montrerons les multiples rôles de ces évènements, de la promotion auprès du grand public par des opérations de marketing jusqu’aux stratégies pour attirer les entreprises qui créeront de l’emploi localement et qui s’implanteront dans les villes en construction. </w:t>
      </w:r>
    </w:p>
    <w:p w14:paraId="77D905C2" w14:textId="77777777" w:rsidR="00BC66C0" w:rsidRPr="00BC66C0" w:rsidRDefault="00BC66C0" w:rsidP="00BC66C0">
      <w:pPr>
        <w:pStyle w:val="Corps"/>
        <w:jc w:val="both"/>
        <w:rPr>
          <w:rFonts w:ascii="Times New Roman" w:eastAsia="Times New Roman" w:hAnsi="Times New Roman" w:cs="Times New Roman"/>
          <w:sz w:val="24"/>
          <w:szCs w:val="24"/>
        </w:rPr>
      </w:pPr>
      <w:r w:rsidRPr="00BC66C0">
        <w:rPr>
          <w:rFonts w:ascii="Times New Roman" w:eastAsia="Times New Roman" w:hAnsi="Times New Roman" w:cs="Times New Roman"/>
          <w:sz w:val="24"/>
          <w:szCs w:val="24"/>
        </w:rPr>
        <w:tab/>
      </w:r>
      <w:r w:rsidRPr="00BC66C0">
        <w:rPr>
          <w:rFonts w:ascii="Times New Roman" w:hAnsi="Times New Roman"/>
          <w:sz w:val="24"/>
          <w:szCs w:val="24"/>
        </w:rPr>
        <w:t xml:space="preserve">Ces deux expositions seront remises dans leurs contextes politique, économique et social et leurs réalisations seront analysées au regard de leurs qualités architecturales, urbaines et environnementales. Par cette démarche nous tenterons de mettre en évidence ce qui, dans l’histoire de ces expérimentations du XXème siècle peut servir de modèle ou de sources d’inspiration pour la conception des établissements humains du XXIème siècle. </w:t>
      </w:r>
    </w:p>
    <w:p w14:paraId="5BBECBA0" w14:textId="77777777" w:rsidR="00BC66C0" w:rsidRDefault="00BC66C0" w:rsidP="00BC66C0">
      <w:pPr>
        <w:pStyle w:val="Corps"/>
        <w:jc w:val="both"/>
        <w:rPr>
          <w:rFonts w:ascii="Times New Roman" w:eastAsia="Times New Roman" w:hAnsi="Times New Roman" w:cs="Times New Roman"/>
        </w:rPr>
      </w:pPr>
    </w:p>
    <w:p w14:paraId="4B59BF54" w14:textId="17E1EF16" w:rsidR="00BC66C0" w:rsidRDefault="00BC66C0" w:rsidP="00BC66C0">
      <w:pPr>
        <w:pStyle w:val="Corps"/>
        <w:jc w:val="both"/>
        <w:rPr>
          <w:rFonts w:ascii="Times New Roman" w:eastAsia="Times New Roman" w:hAnsi="Times New Roman" w:cs="Times New Roman"/>
        </w:rPr>
      </w:pPr>
      <w:r w:rsidRPr="009C3CB1">
        <w:rPr>
          <w:rFonts w:ascii="Times New Roman" w:hAnsi="Times New Roman"/>
        </w:rPr>
        <w:t>Mots cl</w:t>
      </w:r>
      <w:r>
        <w:rPr>
          <w:rFonts w:ascii="Times New Roman" w:hAnsi="Times New Roman"/>
        </w:rPr>
        <w:t>és </w:t>
      </w:r>
      <w:r>
        <w:rPr>
          <w:rFonts w:ascii="Times New Roman" w:eastAsia="Times New Roman" w:hAnsi="Times New Roman" w:cs="Times New Roman"/>
        </w:rPr>
        <w:t xml:space="preserve">: </w:t>
      </w:r>
      <w:r w:rsidRPr="009C3CB1">
        <w:rPr>
          <w:rFonts w:ascii="Times New Roman" w:hAnsi="Times New Roman"/>
        </w:rPr>
        <w:t xml:space="preserve">Garden </w:t>
      </w:r>
      <w:proofErr w:type="spellStart"/>
      <w:r w:rsidRPr="009C3CB1">
        <w:rPr>
          <w:rFonts w:ascii="Times New Roman" w:hAnsi="Times New Roman"/>
        </w:rPr>
        <w:t>cities</w:t>
      </w:r>
      <w:proofErr w:type="spellEnd"/>
      <w:r w:rsidRPr="009C3CB1">
        <w:rPr>
          <w:rFonts w:ascii="Times New Roman" w:hAnsi="Times New Roman"/>
        </w:rPr>
        <w:t xml:space="preserve">, New </w:t>
      </w:r>
      <w:proofErr w:type="spellStart"/>
      <w:r w:rsidRPr="009C3CB1">
        <w:rPr>
          <w:rFonts w:ascii="Times New Roman" w:hAnsi="Times New Roman"/>
        </w:rPr>
        <w:t>Towns</w:t>
      </w:r>
      <w:proofErr w:type="spellEnd"/>
      <w:r w:rsidRPr="009C3CB1">
        <w:rPr>
          <w:rFonts w:ascii="Times New Roman" w:hAnsi="Times New Roman"/>
        </w:rPr>
        <w:t>, mod</w:t>
      </w:r>
      <w:r>
        <w:rPr>
          <w:rFonts w:ascii="Times New Roman" w:hAnsi="Times New Roman"/>
        </w:rPr>
        <w:t>è</w:t>
      </w:r>
      <w:r w:rsidRPr="009C3CB1">
        <w:rPr>
          <w:rFonts w:ascii="Times New Roman" w:hAnsi="Times New Roman"/>
        </w:rPr>
        <w:t>le th</w:t>
      </w:r>
      <w:r>
        <w:rPr>
          <w:rFonts w:ascii="Times New Roman" w:hAnsi="Times New Roman"/>
        </w:rPr>
        <w:t xml:space="preserve">éorique, écosystème (urbain), expérimentation, expositions </w:t>
      </w:r>
    </w:p>
    <w:p w14:paraId="4D0DE0B1" w14:textId="77777777" w:rsidR="00BC66C0" w:rsidRDefault="00BC66C0" w:rsidP="00BC66C0">
      <w:pPr>
        <w:pStyle w:val="Corps"/>
        <w:jc w:val="both"/>
        <w:rPr>
          <w:rFonts w:ascii="Times New Roman" w:eastAsia="Times New Roman" w:hAnsi="Times New Roman" w:cs="Times New Roman"/>
        </w:rPr>
      </w:pPr>
      <w:r>
        <w:rPr>
          <w:rFonts w:ascii="Arial Unicode MS" w:hAnsi="Arial Unicode MS"/>
        </w:rPr>
        <w:br/>
      </w:r>
      <w:proofErr w:type="spellStart"/>
      <w:r w:rsidRPr="009C3CB1">
        <w:rPr>
          <w:rStyle w:val="Aucun"/>
          <w:rFonts w:ascii="Times New Roman" w:hAnsi="Times New Roman"/>
          <w:b/>
          <w:bCs/>
        </w:rPr>
        <w:t>Malaury</w:t>
      </w:r>
      <w:proofErr w:type="spellEnd"/>
      <w:r w:rsidRPr="009C3CB1">
        <w:rPr>
          <w:rStyle w:val="Aucun"/>
          <w:rFonts w:ascii="Times New Roman" w:hAnsi="Times New Roman"/>
          <w:b/>
          <w:bCs/>
        </w:rPr>
        <w:t xml:space="preserve"> Forget</w:t>
      </w:r>
      <w:r>
        <w:rPr>
          <w:rFonts w:ascii="Times New Roman" w:hAnsi="Times New Roman"/>
        </w:rPr>
        <w:t>, architecte D.E., doctorante en architecture dans l’</w:t>
      </w:r>
      <w:r w:rsidRPr="009C3CB1">
        <w:rPr>
          <w:rFonts w:ascii="Times New Roman" w:hAnsi="Times New Roman"/>
        </w:rPr>
        <w:t>unit</w:t>
      </w:r>
      <w:r>
        <w:rPr>
          <w:rFonts w:ascii="Times New Roman" w:hAnsi="Times New Roman"/>
        </w:rPr>
        <w:t xml:space="preserve">é de recherche Architecture, Environnement et Cultures Constructives, ENSA Grenoble, Université Grenoble Alpes. </w:t>
      </w:r>
    </w:p>
    <w:p w14:paraId="2871C4B6" w14:textId="519DE8CC" w:rsidR="00BC66C0" w:rsidRDefault="00BC66C0" w:rsidP="00BC66C0">
      <w:pPr>
        <w:pStyle w:val="Corps"/>
        <w:jc w:val="both"/>
        <w:rPr>
          <w:rFonts w:ascii="Times New Roman" w:hAnsi="Times New Roman"/>
        </w:rPr>
      </w:pPr>
      <w:r>
        <w:rPr>
          <w:rFonts w:ascii="Times New Roman" w:hAnsi="Times New Roman"/>
        </w:rPr>
        <w:t xml:space="preserve">Dans le cadre de sa thèse, elle étudie la ville nouvelle de Milton Keynes (Angleterre), laboratoire urbain du XXème siècle, et les expérimentations architecturales qui y ont été réalisées afin de développer la notion de frugalité énergétique. </w:t>
      </w:r>
    </w:p>
    <w:p w14:paraId="31F8B0BA" w14:textId="77777777" w:rsidR="00BC66C0" w:rsidRDefault="00BC66C0" w:rsidP="00BC66C0">
      <w:pPr>
        <w:pStyle w:val="Corps"/>
        <w:jc w:val="both"/>
        <w:rPr>
          <w:rFonts w:ascii="Times New Roman" w:eastAsia="Times New Roman" w:hAnsi="Times New Roman" w:cs="Times New Roman"/>
        </w:rPr>
      </w:pPr>
    </w:p>
    <w:p w14:paraId="2F944EDD" w14:textId="77777777" w:rsidR="00BC66C0" w:rsidRDefault="00BC66C0" w:rsidP="00BC66C0">
      <w:pPr>
        <w:pStyle w:val="Corps"/>
        <w:jc w:val="both"/>
        <w:rPr>
          <w:rFonts w:ascii="Times New Roman" w:eastAsia="Times New Roman" w:hAnsi="Times New Roman" w:cs="Times New Roman"/>
        </w:rPr>
      </w:pPr>
      <w:r>
        <w:rPr>
          <w:rStyle w:val="Aucun"/>
          <w:rFonts w:ascii="Times New Roman" w:hAnsi="Times New Roman"/>
          <w:b/>
          <w:bCs/>
          <w:lang w:val="da-DK"/>
        </w:rPr>
        <w:t>Anne Coste</w:t>
      </w:r>
      <w:r>
        <w:rPr>
          <w:rFonts w:ascii="Times New Roman" w:hAnsi="Times New Roman"/>
        </w:rPr>
        <w:t>, architecte, historienne de l’architecture, HDR, est professeure { l’ENSA de Grenoble, Université Grenoble Alpes et chercheure dans l’</w:t>
      </w:r>
      <w:r w:rsidRPr="009C3CB1">
        <w:rPr>
          <w:rFonts w:ascii="Times New Roman" w:hAnsi="Times New Roman"/>
        </w:rPr>
        <w:t>unit</w:t>
      </w:r>
      <w:r>
        <w:rPr>
          <w:rFonts w:ascii="Times New Roman" w:hAnsi="Times New Roman"/>
        </w:rPr>
        <w:t xml:space="preserve">é de recherche Architecture, Environnement &amp; Cultures Constructives. </w:t>
      </w:r>
    </w:p>
    <w:p w14:paraId="67A23878"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Dans l’axe « GC21, des </w:t>
      </w:r>
      <w:proofErr w:type="spellStart"/>
      <w:r>
        <w:rPr>
          <w:rFonts w:ascii="Times New Roman" w:hAnsi="Times New Roman"/>
        </w:rPr>
        <w:t>garden</w:t>
      </w:r>
      <w:proofErr w:type="spellEnd"/>
      <w:r>
        <w:rPr>
          <w:rFonts w:ascii="Times New Roman" w:hAnsi="Times New Roman"/>
        </w:rPr>
        <w:t xml:space="preserve"> </w:t>
      </w:r>
      <w:proofErr w:type="spellStart"/>
      <w:r>
        <w:rPr>
          <w:rFonts w:ascii="Times New Roman" w:hAnsi="Times New Roman"/>
        </w:rPr>
        <w:t>cities</w:t>
      </w:r>
      <w:proofErr w:type="spellEnd"/>
      <w:r>
        <w:rPr>
          <w:rFonts w:ascii="Times New Roman" w:hAnsi="Times New Roman"/>
        </w:rPr>
        <w:t xml:space="preserve"> pour le 21e </w:t>
      </w:r>
      <w:proofErr w:type="spellStart"/>
      <w:r>
        <w:rPr>
          <w:rFonts w:ascii="Times New Roman" w:hAnsi="Times New Roman"/>
        </w:rPr>
        <w:t>sicèle</w:t>
      </w:r>
      <w:proofErr w:type="spellEnd"/>
      <w:r>
        <w:rPr>
          <w:rFonts w:ascii="Times New Roman" w:hAnsi="Times New Roman"/>
        </w:rPr>
        <w:t xml:space="preserve"> </w:t>
      </w:r>
      <w:r w:rsidRPr="009C3CB1">
        <w:rPr>
          <w:rFonts w:ascii="Times New Roman" w:hAnsi="Times New Roman"/>
        </w:rPr>
        <w:t xml:space="preserve">» </w:t>
      </w:r>
      <w:r>
        <w:rPr>
          <w:rFonts w:ascii="Times New Roman" w:hAnsi="Times New Roman"/>
        </w:rPr>
        <w:t xml:space="preserve">du </w:t>
      </w:r>
      <w:proofErr w:type="spellStart"/>
      <w:r>
        <w:rPr>
          <w:rFonts w:ascii="Times New Roman" w:hAnsi="Times New Roman"/>
        </w:rPr>
        <w:t>LabEx</w:t>
      </w:r>
      <w:proofErr w:type="spellEnd"/>
      <w:r>
        <w:rPr>
          <w:rFonts w:ascii="Times New Roman" w:hAnsi="Times New Roman"/>
        </w:rPr>
        <w:t xml:space="preserve"> AE&amp;CC (ENSA Grenoble), Elle développe depuis 5 ans des recherches sur la </w:t>
      </w:r>
      <w:proofErr w:type="spellStart"/>
      <w:r>
        <w:rPr>
          <w:rFonts w:ascii="Times New Roman" w:hAnsi="Times New Roman"/>
        </w:rPr>
        <w:t>garden</w:t>
      </w:r>
      <w:proofErr w:type="spellEnd"/>
      <w:r>
        <w:rPr>
          <w:rFonts w:ascii="Times New Roman" w:hAnsi="Times New Roman"/>
        </w:rPr>
        <w:t xml:space="preserve"> city comme modèle et les cheaps cottages exhibitions comme précédents.</w:t>
      </w:r>
    </w:p>
    <w:p w14:paraId="555D38AC" w14:textId="77777777" w:rsidR="00BC66C0" w:rsidRDefault="00BC66C0" w:rsidP="00BC66C0">
      <w:pPr>
        <w:pStyle w:val="Corps"/>
        <w:jc w:val="both"/>
        <w:rPr>
          <w:rFonts w:ascii="Times New Roman" w:eastAsia="Times New Roman" w:hAnsi="Times New Roman" w:cs="Times New Roman"/>
        </w:rPr>
      </w:pPr>
      <w:r>
        <w:rPr>
          <w:rFonts w:ascii="Times New Roman" w:hAnsi="Times New Roman"/>
        </w:rPr>
        <w:t xml:space="preserve"> </w:t>
      </w:r>
    </w:p>
    <w:p w14:paraId="2A6D745F" w14:textId="77777777" w:rsidR="00BC66C0" w:rsidRDefault="00BC66C0" w:rsidP="00BC66C0">
      <w:pPr>
        <w:pStyle w:val="Corps"/>
        <w:jc w:val="both"/>
        <w:rPr>
          <w:rFonts w:ascii="Times New Roman" w:hAnsi="Times New Roman"/>
          <w:sz w:val="18"/>
          <w:szCs w:val="18"/>
        </w:rPr>
      </w:pPr>
    </w:p>
    <w:p w14:paraId="1FA1D038" w14:textId="77777777" w:rsidR="00BC66C0" w:rsidRDefault="00BC66C0" w:rsidP="00BC66C0">
      <w:pPr>
        <w:pStyle w:val="Corps"/>
        <w:jc w:val="both"/>
        <w:rPr>
          <w:rFonts w:ascii="Times New Roman" w:hAnsi="Times New Roman"/>
          <w:sz w:val="18"/>
          <w:szCs w:val="18"/>
        </w:rPr>
      </w:pPr>
    </w:p>
    <w:p w14:paraId="7453F998" w14:textId="44161EA1" w:rsidR="00BC66C0" w:rsidRDefault="00BC66C0" w:rsidP="00BC66C0">
      <w:pPr>
        <w:pStyle w:val="Corps"/>
        <w:jc w:val="both"/>
        <w:rPr>
          <w:rFonts w:ascii="Times New Roman" w:eastAsia="Times New Roman" w:hAnsi="Times New Roman" w:cs="Times New Roman"/>
          <w:sz w:val="18"/>
          <w:szCs w:val="18"/>
        </w:rPr>
      </w:pPr>
      <w:r>
        <w:rPr>
          <w:rFonts w:ascii="Times New Roman" w:hAnsi="Times New Roman"/>
          <w:sz w:val="18"/>
          <w:szCs w:val="18"/>
        </w:rPr>
        <w:lastRenderedPageBreak/>
        <w:t xml:space="preserve">Bibliographie </w:t>
      </w:r>
    </w:p>
    <w:p w14:paraId="549B37A0" w14:textId="77777777" w:rsidR="00BC66C0" w:rsidRPr="009C3CB1" w:rsidRDefault="00BC66C0" w:rsidP="00BC66C0">
      <w:pPr>
        <w:pStyle w:val="Corps"/>
        <w:jc w:val="both"/>
        <w:rPr>
          <w:rFonts w:ascii="Times New Roman" w:eastAsia="Times New Roman" w:hAnsi="Times New Roman" w:cs="Times New Roman"/>
          <w:sz w:val="18"/>
          <w:szCs w:val="18"/>
          <w:lang w:val="en-US"/>
        </w:rPr>
      </w:pPr>
      <w:r>
        <w:rPr>
          <w:rFonts w:ascii="Times New Roman" w:hAnsi="Times New Roman"/>
          <w:sz w:val="18"/>
          <w:szCs w:val="18"/>
        </w:rPr>
        <w:t>Forget, M., 2019a. Les modèles urbains favorables { l’</w:t>
      </w:r>
      <w:r>
        <w:rPr>
          <w:rFonts w:ascii="Times New Roman" w:hAnsi="Times New Roman"/>
          <w:sz w:val="18"/>
          <w:szCs w:val="18"/>
          <w:lang w:val="pt-PT"/>
        </w:rPr>
        <w:t>exp</w:t>
      </w:r>
      <w:proofErr w:type="spellStart"/>
      <w:r>
        <w:rPr>
          <w:rFonts w:ascii="Times New Roman" w:hAnsi="Times New Roman"/>
          <w:sz w:val="18"/>
          <w:szCs w:val="18"/>
        </w:rPr>
        <w:t>érimentation</w:t>
      </w:r>
      <w:proofErr w:type="spellEnd"/>
      <w:r>
        <w:rPr>
          <w:rFonts w:ascii="Times New Roman" w:hAnsi="Times New Roman"/>
          <w:sz w:val="18"/>
          <w:szCs w:val="18"/>
        </w:rPr>
        <w:t xml:space="preserve"> architecturale. L’exemple de Milton Keynes, in: Racines modernes de la ville contemporaine, </w:t>
      </w:r>
      <w:proofErr w:type="spellStart"/>
      <w:r>
        <w:rPr>
          <w:rFonts w:ascii="Times New Roman" w:hAnsi="Times New Roman"/>
          <w:sz w:val="18"/>
          <w:szCs w:val="18"/>
        </w:rPr>
        <w:t>VuesDensemble</w:t>
      </w:r>
      <w:proofErr w:type="spellEnd"/>
      <w:r>
        <w:rPr>
          <w:rFonts w:ascii="Times New Roman" w:hAnsi="Times New Roman"/>
          <w:sz w:val="18"/>
          <w:szCs w:val="18"/>
        </w:rPr>
        <w:t xml:space="preserve">. </w:t>
      </w:r>
      <w:proofErr w:type="spellStart"/>
      <w:r w:rsidRPr="009C3CB1">
        <w:rPr>
          <w:rFonts w:ascii="Times New Roman" w:hAnsi="Times New Roman"/>
          <w:sz w:val="18"/>
          <w:szCs w:val="18"/>
          <w:lang w:val="en-US"/>
        </w:rPr>
        <w:t>Essais</w:t>
      </w:r>
      <w:proofErr w:type="spellEnd"/>
      <w:r w:rsidRPr="009C3CB1">
        <w:rPr>
          <w:rFonts w:ascii="Times New Roman" w:hAnsi="Times New Roman"/>
          <w:sz w:val="18"/>
          <w:szCs w:val="18"/>
          <w:lang w:val="en-US"/>
        </w:rPr>
        <w:t xml:space="preserve">. </w:t>
      </w:r>
      <w:proofErr w:type="spellStart"/>
      <w:r w:rsidRPr="009C3CB1">
        <w:rPr>
          <w:rFonts w:ascii="Times New Roman" w:hAnsi="Times New Roman"/>
          <w:sz w:val="18"/>
          <w:szCs w:val="18"/>
          <w:lang w:val="en-US"/>
        </w:rPr>
        <w:t>Mé</w:t>
      </w:r>
      <w:r>
        <w:rPr>
          <w:rFonts w:ascii="Times New Roman" w:hAnsi="Times New Roman"/>
          <w:sz w:val="18"/>
          <w:szCs w:val="18"/>
          <w:lang w:val="en-US"/>
        </w:rPr>
        <w:t>tisPresses</w:t>
      </w:r>
      <w:proofErr w:type="spellEnd"/>
      <w:r>
        <w:rPr>
          <w:rFonts w:ascii="Times New Roman" w:hAnsi="Times New Roman"/>
          <w:sz w:val="18"/>
          <w:szCs w:val="18"/>
          <w:lang w:val="en-US"/>
        </w:rPr>
        <w:t>, Gen</w:t>
      </w:r>
      <w:r w:rsidRPr="009C3CB1">
        <w:rPr>
          <w:rFonts w:ascii="Times New Roman" w:hAnsi="Times New Roman"/>
          <w:sz w:val="18"/>
          <w:szCs w:val="18"/>
          <w:lang w:val="en-US"/>
        </w:rPr>
        <w:t xml:space="preserve">ève, pp. 177–194. </w:t>
      </w:r>
    </w:p>
    <w:p w14:paraId="61B1D542" w14:textId="77777777" w:rsidR="00BC66C0" w:rsidRPr="00B505E2" w:rsidRDefault="00BC66C0" w:rsidP="00BC66C0">
      <w:pPr>
        <w:pStyle w:val="Corps"/>
        <w:jc w:val="both"/>
        <w:rPr>
          <w:rFonts w:ascii="Times New Roman" w:eastAsia="Times New Roman" w:hAnsi="Times New Roman" w:cs="Times New Roman"/>
          <w:sz w:val="18"/>
          <w:szCs w:val="18"/>
          <w:lang w:val="en-US"/>
        </w:rPr>
      </w:pPr>
      <w:r>
        <w:rPr>
          <w:rFonts w:ascii="Times New Roman" w:hAnsi="Times New Roman"/>
          <w:sz w:val="18"/>
          <w:szCs w:val="18"/>
          <w:lang w:val="en-US"/>
        </w:rPr>
        <w:t xml:space="preserve">Forget, M., 2019b. Milton Keynes, the </w:t>
      </w:r>
      <w:r w:rsidRPr="009C3CB1">
        <w:rPr>
          <w:rFonts w:ascii="Times New Roman" w:hAnsi="Times New Roman"/>
          <w:sz w:val="18"/>
          <w:szCs w:val="18"/>
          <w:lang w:val="en-US"/>
        </w:rPr>
        <w:t>“</w:t>
      </w:r>
      <w:r>
        <w:rPr>
          <w:rFonts w:ascii="Times New Roman" w:hAnsi="Times New Roman"/>
          <w:sz w:val="18"/>
          <w:szCs w:val="18"/>
          <w:lang w:val="da-DK"/>
        </w:rPr>
        <w:t>Forest City</w:t>
      </w:r>
      <w:r w:rsidRPr="009C3CB1">
        <w:rPr>
          <w:rFonts w:ascii="Times New Roman" w:hAnsi="Times New Roman"/>
          <w:sz w:val="18"/>
          <w:szCs w:val="18"/>
          <w:lang w:val="en-US"/>
        </w:rPr>
        <w:t>”</w:t>
      </w:r>
      <w:r>
        <w:rPr>
          <w:rFonts w:ascii="Times New Roman" w:hAnsi="Times New Roman"/>
          <w:sz w:val="18"/>
          <w:szCs w:val="18"/>
          <w:lang w:val="en-US"/>
        </w:rPr>
        <w:t xml:space="preserve">: From the landscape planning to the advent of the car, lessons for the future green infrastructures ?, in: AESOP Annual Congress, Planning for transition. Presented at the AESOP Annual Congress, </w:t>
      </w:r>
      <w:proofErr w:type="spellStart"/>
      <w:r>
        <w:rPr>
          <w:rFonts w:ascii="Times New Roman" w:hAnsi="Times New Roman"/>
          <w:sz w:val="18"/>
          <w:szCs w:val="18"/>
          <w:lang w:val="en-US"/>
        </w:rPr>
        <w:t>Venise</w:t>
      </w:r>
      <w:proofErr w:type="spellEnd"/>
      <w:r>
        <w:rPr>
          <w:rFonts w:ascii="Times New Roman" w:hAnsi="Times New Roman"/>
          <w:sz w:val="18"/>
          <w:szCs w:val="18"/>
          <w:lang w:val="en-US"/>
        </w:rPr>
        <w:t>, pp. 3728</w:t>
      </w:r>
      <w:r w:rsidRPr="00B505E2">
        <w:rPr>
          <w:rFonts w:ascii="Times New Roman" w:hAnsi="Times New Roman"/>
          <w:sz w:val="18"/>
          <w:szCs w:val="18"/>
          <w:lang w:val="en-US"/>
        </w:rPr>
        <w:t xml:space="preserve">–3740. </w:t>
      </w:r>
    </w:p>
    <w:p w14:paraId="7E4F2089" w14:textId="77777777" w:rsidR="00BC66C0" w:rsidRPr="00B505E2" w:rsidRDefault="00BC66C0" w:rsidP="00BC66C0">
      <w:pPr>
        <w:pStyle w:val="Corps"/>
        <w:jc w:val="both"/>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Coste</w:t>
      </w:r>
      <w:proofErr w:type="spellEnd"/>
      <w:r>
        <w:rPr>
          <w:rFonts w:ascii="Times New Roman" w:hAnsi="Times New Roman"/>
          <w:sz w:val="18"/>
          <w:szCs w:val="18"/>
          <w:lang w:val="en-US"/>
        </w:rPr>
        <w:t>, A., Vernet, N., 2017. Garden Cities of the 21st Century: A Sustainable Path to Suburban Reform. Urban Planning, vol.2, Issue 4, pp. 45</w:t>
      </w:r>
      <w:r w:rsidRPr="00B505E2">
        <w:rPr>
          <w:rFonts w:ascii="Times New Roman" w:hAnsi="Times New Roman"/>
          <w:sz w:val="18"/>
          <w:szCs w:val="18"/>
          <w:lang w:val="en-US"/>
        </w:rPr>
        <w:t>–</w:t>
      </w:r>
      <w:r w:rsidRPr="009C3CB1">
        <w:rPr>
          <w:rFonts w:ascii="Times New Roman" w:hAnsi="Times New Roman"/>
          <w:sz w:val="18"/>
          <w:szCs w:val="18"/>
          <w:lang w:val="en-US"/>
        </w:rPr>
        <w:t xml:space="preserve">60. https://doi.org/10.17645/up.v2i4.1104 </w:t>
      </w:r>
    </w:p>
    <w:p w14:paraId="3CA026A0" w14:textId="77777777" w:rsidR="00BC66C0" w:rsidRPr="00B505E2" w:rsidRDefault="00BC66C0" w:rsidP="00BC66C0">
      <w:pPr>
        <w:pStyle w:val="Corps"/>
        <w:jc w:val="both"/>
        <w:rPr>
          <w:rFonts w:ascii="Times New Roman" w:eastAsia="Times New Roman" w:hAnsi="Times New Roman" w:cs="Times New Roman"/>
          <w:sz w:val="18"/>
          <w:szCs w:val="18"/>
          <w:lang w:val="en-US"/>
        </w:rPr>
      </w:pPr>
    </w:p>
    <w:p w14:paraId="1E77C552" w14:textId="77777777" w:rsidR="00BC66C0" w:rsidRDefault="00BC66C0" w:rsidP="00BC66C0">
      <w:pPr>
        <w:pStyle w:val="Corps"/>
      </w:pPr>
    </w:p>
    <w:p w14:paraId="7CF6B3C3" w14:textId="1DBDC3FF" w:rsidR="00BC66C0" w:rsidRDefault="00BC66C0">
      <w:pPr>
        <w:rPr>
          <w:rFonts w:ascii="Times New Roman" w:eastAsia="Arial Unicode MS" w:hAnsi="Times New Roman" w:cs="Arial Unicode MS"/>
          <w:color w:val="000000"/>
          <w:sz w:val="30"/>
          <w:szCs w:val="30"/>
          <w:bdr w:val="nil"/>
          <w:lang w:eastAsia="fr-FR"/>
        </w:rPr>
      </w:pPr>
      <w:r>
        <w:rPr>
          <w:rFonts w:ascii="Times New Roman" w:eastAsia="Arial Unicode MS" w:hAnsi="Times New Roman" w:cs="Arial Unicode MS"/>
          <w:color w:val="000000"/>
          <w:sz w:val="30"/>
          <w:szCs w:val="30"/>
          <w:bdr w:val="nil"/>
          <w:lang w:eastAsia="fr-FR"/>
        </w:rPr>
        <w:br w:type="page"/>
      </w:r>
    </w:p>
    <w:p w14:paraId="737307C0" w14:textId="1EFD5659" w:rsidR="00BC66C0" w:rsidRDefault="00BC66C0" w:rsidP="00BC66C0">
      <w:pPr>
        <w:autoSpaceDE w:val="0"/>
        <w:autoSpaceDN w:val="0"/>
        <w:adjustRightInd w:val="0"/>
        <w:rPr>
          <w:rFonts w:ascii="Times New Roman" w:hAnsi="Times New Roman" w:cs="Times New Roman"/>
          <w:b/>
          <w:bCs/>
          <w:sz w:val="32"/>
          <w:szCs w:val="32"/>
        </w:rPr>
      </w:pPr>
      <w:r w:rsidRPr="00BC66C0">
        <w:rPr>
          <w:rFonts w:ascii="Times New Roman" w:hAnsi="Times New Roman" w:cs="Times New Roman"/>
          <w:b/>
          <w:bCs/>
          <w:sz w:val="32"/>
          <w:szCs w:val="32"/>
        </w:rPr>
        <w:lastRenderedPageBreak/>
        <w:t>La cité-jardin : un modèle pour les espaces périurbains ?</w:t>
      </w:r>
    </w:p>
    <w:p w14:paraId="5847485A" w14:textId="167F295B" w:rsidR="00BC66C0" w:rsidRPr="00BC66C0" w:rsidRDefault="00BD3B95" w:rsidP="00BC66C0">
      <w:pPr>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Bianco</w:t>
      </w:r>
      <w:r w:rsidR="00BC66C0" w:rsidRPr="00BC66C0">
        <w:rPr>
          <w:rFonts w:ascii="Times New Roman" w:hAnsi="Times New Roman" w:cs="Times New Roman"/>
          <w:b/>
          <w:sz w:val="32"/>
          <w:szCs w:val="32"/>
        </w:rPr>
        <w:t>, Dorian</w:t>
      </w:r>
    </w:p>
    <w:p w14:paraId="4148AF7E" w14:textId="77777777" w:rsidR="00BC66C0" w:rsidRPr="00BC66C0" w:rsidRDefault="00BC66C0" w:rsidP="00BC66C0">
      <w:pPr>
        <w:autoSpaceDE w:val="0"/>
        <w:autoSpaceDN w:val="0"/>
        <w:adjustRightInd w:val="0"/>
        <w:rPr>
          <w:rFonts w:ascii="Times New Roman" w:hAnsi="Times New Roman" w:cs="Times New Roman"/>
        </w:rPr>
      </w:pPr>
    </w:p>
    <w:p w14:paraId="1C813EBB" w14:textId="77777777" w:rsidR="00BC66C0" w:rsidRPr="00BC66C0" w:rsidRDefault="00BC66C0" w:rsidP="00BC66C0">
      <w:pPr>
        <w:autoSpaceDE w:val="0"/>
        <w:autoSpaceDN w:val="0"/>
        <w:adjustRightInd w:val="0"/>
        <w:ind w:firstLine="708"/>
        <w:jc w:val="both"/>
        <w:rPr>
          <w:rFonts w:ascii="Times New Roman" w:hAnsi="Times New Roman" w:cs="Times New Roman"/>
        </w:rPr>
      </w:pPr>
      <w:r w:rsidRPr="00BC66C0">
        <w:rPr>
          <w:rFonts w:ascii="Times New Roman" w:hAnsi="Times New Roman" w:cs="Times New Roman"/>
        </w:rPr>
        <w:t>Caractérisés par un bâti discontinu de transition entre ville et campagne, les espaces périurbains sont régulièrement décriés en France : lotissements provoquant un mitage des espaces ruraux, éloignement des infrastructures publiques nécessitant l’usage de la voiture, esthétique et standards constructifs contestés… La cité-jardin offre-t-elle un contre-modèle ainsi qu’un outil de planification spatiale pour résoudre la crise sociale et environnementale que provoque la périurbanisation depuis le second 20ème siècle ?</w:t>
      </w:r>
    </w:p>
    <w:p w14:paraId="25504A20" w14:textId="77777777" w:rsidR="00BC66C0" w:rsidRPr="00BC66C0" w:rsidRDefault="00BC66C0" w:rsidP="00BC66C0">
      <w:pPr>
        <w:autoSpaceDE w:val="0"/>
        <w:autoSpaceDN w:val="0"/>
        <w:adjustRightInd w:val="0"/>
        <w:ind w:firstLine="708"/>
        <w:jc w:val="both"/>
        <w:rPr>
          <w:rFonts w:ascii="Times New Roman" w:hAnsi="Times New Roman" w:cs="Times New Roman"/>
        </w:rPr>
      </w:pPr>
      <w:r w:rsidRPr="00BC66C0">
        <w:rPr>
          <w:rFonts w:ascii="Times New Roman" w:hAnsi="Times New Roman" w:cs="Times New Roman"/>
        </w:rPr>
        <w:t>Par la nature de son programme, la cité-jardin intègre dans un même processus l’aménagement viaire, l’équipement et la construction alors que l’urbanisme en lot de maisons individuelles sépare ces différentes opérations. Remplaçant des parcelles trop vastes par des maisons mitoyennes, elle maîtrise l’espace en prévenant à la fois des excès de la congestion, de l’étalement urbain et de l’artificialisation des sols.</w:t>
      </w:r>
    </w:p>
    <w:p w14:paraId="14387E53" w14:textId="77777777" w:rsidR="00BC66C0" w:rsidRPr="00BC66C0" w:rsidRDefault="00BC66C0" w:rsidP="00BC66C0">
      <w:pPr>
        <w:autoSpaceDE w:val="0"/>
        <w:autoSpaceDN w:val="0"/>
        <w:adjustRightInd w:val="0"/>
        <w:ind w:firstLine="708"/>
        <w:jc w:val="both"/>
        <w:rPr>
          <w:rFonts w:ascii="Times New Roman" w:hAnsi="Times New Roman" w:cs="Times New Roman"/>
        </w:rPr>
      </w:pPr>
      <w:r w:rsidRPr="00BC66C0">
        <w:rPr>
          <w:rFonts w:ascii="Times New Roman" w:hAnsi="Times New Roman" w:cs="Times New Roman"/>
        </w:rPr>
        <w:t xml:space="preserve">La cité-jardin présente également un modèle social et urbain en planifiant de façon organique les aménagements périphériques par communautés d’habitation, instaurant un droit d’usage sur le logement et les communs. Dans le sillage des </w:t>
      </w:r>
      <w:r w:rsidRPr="00BC66C0">
        <w:rPr>
          <w:rFonts w:ascii="Times New Roman" w:hAnsi="Times New Roman" w:cs="Times New Roman"/>
          <w:i/>
          <w:iCs/>
        </w:rPr>
        <w:t xml:space="preserve">Arts and </w:t>
      </w:r>
      <w:proofErr w:type="spellStart"/>
      <w:r w:rsidRPr="00BC66C0">
        <w:rPr>
          <w:rFonts w:ascii="Times New Roman" w:hAnsi="Times New Roman" w:cs="Times New Roman"/>
          <w:i/>
          <w:iCs/>
        </w:rPr>
        <w:t>Crafts</w:t>
      </w:r>
      <w:proofErr w:type="spellEnd"/>
      <w:r w:rsidRPr="00BC66C0">
        <w:rPr>
          <w:rFonts w:ascii="Times New Roman" w:hAnsi="Times New Roman" w:cs="Times New Roman"/>
        </w:rPr>
        <w:t>, son utopie originelle fournit les conditions d’une réforme de l’architecture contemporaine par l’inspiration du bâti rural et du paysage par la restitution de ses caractères originaux dans les bordures urbaines (végétalisation par ouche et pré-verger de la France septentrionale, par exemple). Elle interroge ainsi les conditions d’une montée en gamme de la construction en des matériaux recyclés ou d’emploi ancien: la pierre, la brique, le verre, le bois.</w:t>
      </w:r>
    </w:p>
    <w:p w14:paraId="565301AE" w14:textId="77777777" w:rsidR="00BC66C0" w:rsidRPr="00BC66C0" w:rsidRDefault="00BC66C0" w:rsidP="00BC66C0">
      <w:pPr>
        <w:autoSpaceDE w:val="0"/>
        <w:autoSpaceDN w:val="0"/>
        <w:adjustRightInd w:val="0"/>
        <w:ind w:firstLine="708"/>
        <w:jc w:val="both"/>
        <w:rPr>
          <w:rFonts w:ascii="Times New Roman" w:hAnsi="Times New Roman" w:cs="Times New Roman"/>
        </w:rPr>
      </w:pPr>
      <w:r w:rsidRPr="00BC66C0">
        <w:rPr>
          <w:rFonts w:ascii="Times New Roman" w:hAnsi="Times New Roman" w:cs="Times New Roman"/>
        </w:rPr>
        <w:t>Enfin, la cité-jardin est un modèle d’économie bas-carbone si l’on veut se référer au projet originel d’Ebenezer Howard qui prévoyait une desserte en transports publics et des marchés approvisionnés à proximité. Par le caractère transversal de son entreprise de réforme sociale, la cité-jardin reformule pour le 21ème siècle un projet moderne demeuré « inachevé».</w:t>
      </w:r>
    </w:p>
    <w:p w14:paraId="20586006" w14:textId="77777777" w:rsidR="00BC66C0" w:rsidRPr="00BC66C0" w:rsidRDefault="00BC66C0" w:rsidP="00BC66C0">
      <w:pPr>
        <w:autoSpaceDE w:val="0"/>
        <w:autoSpaceDN w:val="0"/>
        <w:adjustRightInd w:val="0"/>
        <w:jc w:val="both"/>
        <w:rPr>
          <w:rFonts w:ascii="Times New Roman" w:hAnsi="Times New Roman" w:cs="Times New Roman"/>
        </w:rPr>
      </w:pPr>
    </w:p>
    <w:p w14:paraId="79689A8C" w14:textId="77777777" w:rsidR="00BC66C0" w:rsidRPr="00BC66C0" w:rsidRDefault="00BC66C0" w:rsidP="00BC66C0">
      <w:pPr>
        <w:pStyle w:val="Sansinterligne"/>
      </w:pPr>
      <w:r w:rsidRPr="00BC66C0">
        <w:t>Bibliographie :</w:t>
      </w:r>
    </w:p>
    <w:p w14:paraId="3CFDDAEE" w14:textId="77777777" w:rsidR="00BC66C0" w:rsidRPr="00BC66C0" w:rsidRDefault="00BC66C0" w:rsidP="00BC66C0">
      <w:pPr>
        <w:pStyle w:val="Sansinterligne"/>
      </w:pPr>
      <w:r w:rsidRPr="00BC66C0">
        <w:t xml:space="preserve">• Ebenezer Howard, </w:t>
      </w:r>
      <w:r w:rsidRPr="00BC66C0">
        <w:rPr>
          <w:i/>
          <w:iCs/>
        </w:rPr>
        <w:t>Garden Cities of To-</w:t>
      </w:r>
      <w:proofErr w:type="spellStart"/>
      <w:r w:rsidRPr="00BC66C0">
        <w:rPr>
          <w:i/>
          <w:iCs/>
        </w:rPr>
        <w:t>morrow</w:t>
      </w:r>
      <w:proofErr w:type="spellEnd"/>
      <w:r w:rsidRPr="00BC66C0">
        <w:t xml:space="preserve">, 2nde </w:t>
      </w:r>
      <w:proofErr w:type="spellStart"/>
      <w:r w:rsidRPr="00BC66C0">
        <w:t>edition</w:t>
      </w:r>
      <w:proofErr w:type="spellEnd"/>
      <w:r w:rsidRPr="00BC66C0">
        <w:t xml:space="preserve">, Swan </w:t>
      </w:r>
      <w:proofErr w:type="spellStart"/>
      <w:r w:rsidRPr="00BC66C0">
        <w:t>Sonnenschein</w:t>
      </w:r>
      <w:proofErr w:type="spellEnd"/>
      <w:r w:rsidRPr="00BC66C0">
        <w:t xml:space="preserve"> &amp; Co.,</w:t>
      </w:r>
    </w:p>
    <w:p w14:paraId="71C4AFDA" w14:textId="77777777" w:rsidR="00BC66C0" w:rsidRPr="00BC66C0" w:rsidRDefault="00BC66C0" w:rsidP="00BC66C0">
      <w:pPr>
        <w:pStyle w:val="Sansinterligne"/>
      </w:pPr>
      <w:r w:rsidRPr="00BC66C0">
        <w:t>London, 1902.</w:t>
      </w:r>
    </w:p>
    <w:p w14:paraId="219B44C5" w14:textId="77777777" w:rsidR="00BC66C0" w:rsidRPr="00BC66C0" w:rsidRDefault="00BC66C0" w:rsidP="00BC66C0">
      <w:pPr>
        <w:pStyle w:val="Sansinterligne"/>
        <w:rPr>
          <w:i/>
          <w:iCs/>
        </w:rPr>
      </w:pPr>
      <w:r w:rsidRPr="00BC66C0">
        <w:t xml:space="preserve">• Sous la direction de Philippe Hénault, </w:t>
      </w:r>
      <w:r w:rsidRPr="00BC66C0">
        <w:rPr>
          <w:i/>
          <w:iCs/>
        </w:rPr>
        <w:t>Les lotissements, Une histoire de l’habitat individuel groupé</w:t>
      </w:r>
    </w:p>
    <w:p w14:paraId="5CA9F5BB" w14:textId="77777777" w:rsidR="00BC66C0" w:rsidRPr="00BC66C0" w:rsidRDefault="00BC66C0" w:rsidP="00BC66C0">
      <w:pPr>
        <w:pStyle w:val="Sansinterligne"/>
      </w:pPr>
      <w:r w:rsidRPr="00BC66C0">
        <w:rPr>
          <w:i/>
          <w:iCs/>
        </w:rPr>
        <w:t>de 1940 à nos jours</w:t>
      </w:r>
      <w:r w:rsidRPr="00BC66C0">
        <w:t>, Éditions La Découverte, Paris, 2017.</w:t>
      </w:r>
    </w:p>
    <w:p w14:paraId="7F4501AA" w14:textId="77777777" w:rsidR="00BC66C0" w:rsidRPr="00BC66C0" w:rsidRDefault="00BC66C0" w:rsidP="00BC66C0">
      <w:pPr>
        <w:pStyle w:val="Sansinterligne"/>
      </w:pPr>
      <w:r w:rsidRPr="00BC66C0">
        <w:t xml:space="preserve">• Hervé Marchal, Jean-Marc </w:t>
      </w:r>
      <w:proofErr w:type="spellStart"/>
      <w:r w:rsidRPr="00BC66C0">
        <w:t>Stébé</w:t>
      </w:r>
      <w:proofErr w:type="spellEnd"/>
      <w:r w:rsidRPr="00BC66C0">
        <w:t xml:space="preserve">, </w:t>
      </w:r>
      <w:r w:rsidRPr="00BC66C0">
        <w:rPr>
          <w:i/>
          <w:iCs/>
        </w:rPr>
        <w:t>La France périurbaine</w:t>
      </w:r>
      <w:r w:rsidRPr="00BC66C0">
        <w:t xml:space="preserve">, </w:t>
      </w:r>
      <w:proofErr w:type="spellStart"/>
      <w:r w:rsidRPr="00BC66C0">
        <w:t>Humensis</w:t>
      </w:r>
      <w:proofErr w:type="spellEnd"/>
      <w:r w:rsidRPr="00BC66C0">
        <w:t>, « Que sais-je », Paris,</w:t>
      </w:r>
    </w:p>
    <w:p w14:paraId="155DC4D5" w14:textId="77777777" w:rsidR="00BC66C0" w:rsidRPr="00BC66C0" w:rsidRDefault="00BC66C0" w:rsidP="00BC66C0">
      <w:pPr>
        <w:pStyle w:val="Sansinterligne"/>
      </w:pPr>
      <w:r w:rsidRPr="00BC66C0">
        <w:t>2018.</w:t>
      </w:r>
    </w:p>
    <w:p w14:paraId="4954CC69" w14:textId="77777777" w:rsidR="00BC66C0" w:rsidRPr="00BC66C0" w:rsidRDefault="00BC66C0" w:rsidP="00BC66C0">
      <w:pPr>
        <w:pStyle w:val="Sansinterligne"/>
      </w:pPr>
    </w:p>
    <w:p w14:paraId="5532B85A" w14:textId="77777777" w:rsidR="00BC66C0" w:rsidRPr="00BC66C0" w:rsidRDefault="00BC66C0" w:rsidP="00BC66C0">
      <w:pPr>
        <w:pStyle w:val="Sansinterligne"/>
      </w:pPr>
      <w:r w:rsidRPr="00BC66C0">
        <w:t>Dorian BIANCO</w:t>
      </w:r>
    </w:p>
    <w:p w14:paraId="15D7373B" w14:textId="77777777" w:rsidR="00BC66C0" w:rsidRPr="00BC66C0" w:rsidRDefault="00BC66C0" w:rsidP="00BC66C0">
      <w:pPr>
        <w:pStyle w:val="Sansinterligne"/>
      </w:pPr>
      <w:r w:rsidRPr="00BC66C0">
        <w:t>Doctorant en Histoire de l’architecture, Centre André Chastel, Sorbonne Université</w:t>
      </w:r>
    </w:p>
    <w:p w14:paraId="7C6E8070" w14:textId="77777777" w:rsidR="00BC66C0" w:rsidRPr="00BC66C0" w:rsidRDefault="00BC66C0" w:rsidP="00BC66C0">
      <w:pPr>
        <w:pStyle w:val="Sansinterligne"/>
      </w:pPr>
    </w:p>
    <w:p w14:paraId="364236C2" w14:textId="77777777" w:rsidR="00BC66C0" w:rsidRPr="00BC66C0" w:rsidRDefault="00BC66C0" w:rsidP="00BC66C0">
      <w:pPr>
        <w:pStyle w:val="Sansinterligne"/>
      </w:pPr>
      <w:r w:rsidRPr="00BC66C0">
        <w:t>Biographie :</w:t>
      </w:r>
    </w:p>
    <w:p w14:paraId="253B83E0" w14:textId="77777777" w:rsidR="00BC66C0" w:rsidRPr="00BC66C0" w:rsidRDefault="00BC66C0" w:rsidP="00BC66C0">
      <w:pPr>
        <w:pStyle w:val="Sansinterligne"/>
      </w:pPr>
      <w:r w:rsidRPr="00BC66C0">
        <w:t>Historien de l’architecture, de l’urbanisme et des paysages au 20ème siècle, Dorian Bianco est doctorant au Centre André Chastel (Paris) et rattaché à l’École doctorale 124 de Sorbonne</w:t>
      </w:r>
    </w:p>
    <w:p w14:paraId="773EE237" w14:textId="77777777" w:rsidR="00BC66C0" w:rsidRPr="00BC66C0" w:rsidRDefault="00BC66C0" w:rsidP="00BC66C0">
      <w:pPr>
        <w:pStyle w:val="Sansinterligne"/>
      </w:pPr>
      <w:r w:rsidRPr="00BC66C0">
        <w:t xml:space="preserve">Université. Initiée en octobre 2019 sous la direction de Jean-Baptiste </w:t>
      </w:r>
      <w:proofErr w:type="spellStart"/>
      <w:r w:rsidRPr="00BC66C0">
        <w:t>Minnaert</w:t>
      </w:r>
      <w:proofErr w:type="spellEnd"/>
      <w:r w:rsidRPr="00BC66C0">
        <w:t xml:space="preserve">, sa thèse se consacre aux résidences en habitat individuel groupé aménagées durant le dernier quart du 20ème siècle en périphérie des centres urbains au Danemark. Il examine l’influence du modèle </w:t>
      </w:r>
      <w:proofErr w:type="spellStart"/>
      <w:r w:rsidRPr="00BC66C0">
        <w:t>howardien</w:t>
      </w:r>
      <w:proofErr w:type="spellEnd"/>
      <w:r w:rsidRPr="00BC66C0">
        <w:t xml:space="preserve"> de la </w:t>
      </w:r>
      <w:proofErr w:type="spellStart"/>
      <w:r w:rsidRPr="00BC66C0">
        <w:t>citéjardin</w:t>
      </w:r>
      <w:proofErr w:type="spellEnd"/>
      <w:r w:rsidRPr="00BC66C0">
        <w:t xml:space="preserve"> sur le logement social coopératif et les « paysages planifiés » qui caractérisent les périurbains danois. Il est chercheur invité au Centre danois d’histoire urbaine pour l’automne 2020.</w:t>
      </w:r>
    </w:p>
    <w:p w14:paraId="336EA06D" w14:textId="77777777" w:rsidR="00C34F1A" w:rsidRPr="00C34F1A" w:rsidRDefault="00C34F1A" w:rsidP="00C34F1A">
      <w:pPr>
        <w:pStyle w:val="Corps"/>
        <w:jc w:val="both"/>
        <w:rPr>
          <w:rFonts w:ascii="Times New Roman" w:eastAsia="Times New Roman" w:hAnsi="Times New Roman" w:cs="Times New Roman"/>
          <w:b/>
          <w:bCs/>
          <w:sz w:val="32"/>
          <w:szCs w:val="32"/>
          <w:lang w:val="en-US"/>
        </w:rPr>
      </w:pPr>
      <w:r w:rsidRPr="00C34F1A">
        <w:rPr>
          <w:rFonts w:ascii="Times New Roman" w:hAnsi="Times New Roman"/>
          <w:b/>
          <w:bCs/>
          <w:sz w:val="32"/>
          <w:szCs w:val="32"/>
          <w:lang w:val="en-US"/>
        </w:rPr>
        <w:lastRenderedPageBreak/>
        <w:t xml:space="preserve">The realities -and rewards- of building a 21st century garden city. </w:t>
      </w:r>
    </w:p>
    <w:p w14:paraId="3354DF69" w14:textId="77777777" w:rsidR="00C34F1A"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rPr>
          <w:rFonts w:ascii="Times New Roman" w:hAnsi="Times New Roman"/>
          <w:b/>
          <w:bCs/>
          <w:sz w:val="32"/>
          <w:szCs w:val="32"/>
        </w:rPr>
      </w:pPr>
    </w:p>
    <w:p w14:paraId="5DAF4C2B" w14:textId="360D3271"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jc w:val="both"/>
      </w:pPr>
      <w:r>
        <w:rPr>
          <w:rFonts w:ascii="Times New Roman" w:hAnsi="Times New Roman"/>
          <w:b/>
          <w:bCs/>
          <w:sz w:val="32"/>
          <w:szCs w:val="32"/>
        </w:rPr>
        <w:t xml:space="preserve">Roberts, Paul </w:t>
      </w:r>
    </w:p>
    <w:p w14:paraId="6A1C5B23" w14:textId="77777777" w:rsidR="00C34F1A" w:rsidRPr="00C34F1A" w:rsidRDefault="00C34F1A" w:rsidP="00C34F1A">
      <w:pPr>
        <w:pStyle w:val="Corps"/>
        <w:jc w:val="both"/>
        <w:rPr>
          <w:rFonts w:ascii="Times New Roman" w:eastAsia="Times New Roman" w:hAnsi="Times New Roman" w:cs="Times New Roman"/>
          <w:sz w:val="24"/>
          <w:szCs w:val="24"/>
          <w:lang w:val="en-US"/>
        </w:rPr>
      </w:pPr>
    </w:p>
    <w:p w14:paraId="5CE12ABD"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Fonts w:ascii="Times New Roman" w:eastAsia="Times New Roman" w:hAnsi="Times New Roman" w:cs="Times New Roman"/>
          <w:sz w:val="24"/>
          <w:szCs w:val="24"/>
          <w:lang w:val="en-US"/>
        </w:rPr>
        <w:tab/>
      </w:r>
      <w:r w:rsidRPr="00C34F1A">
        <w:rPr>
          <w:rFonts w:ascii="Times New Roman" w:hAnsi="Times New Roman"/>
          <w:sz w:val="24"/>
          <w:szCs w:val="24"/>
          <w:lang w:val="en-US"/>
        </w:rPr>
        <w:t xml:space="preserve">In the north of Scotland, two pioneering new communities are in the making. </w:t>
      </w:r>
      <w:proofErr w:type="spellStart"/>
      <w:r w:rsidRPr="00C34F1A">
        <w:rPr>
          <w:rFonts w:ascii="Times New Roman" w:hAnsi="Times New Roman"/>
          <w:sz w:val="24"/>
          <w:szCs w:val="24"/>
          <w:lang w:val="en-US"/>
        </w:rPr>
        <w:t>Chapelton</w:t>
      </w:r>
      <w:proofErr w:type="spellEnd"/>
      <w:r w:rsidRPr="00C34F1A">
        <w:rPr>
          <w:rFonts w:ascii="Times New Roman" w:hAnsi="Times New Roman"/>
          <w:sz w:val="24"/>
          <w:szCs w:val="24"/>
          <w:lang w:val="en-US"/>
        </w:rPr>
        <w:t xml:space="preserve">, outside Aberdeen, and </w:t>
      </w:r>
      <w:proofErr w:type="spellStart"/>
      <w:r w:rsidRPr="00C34F1A">
        <w:rPr>
          <w:rFonts w:ascii="Times New Roman" w:hAnsi="Times New Roman"/>
          <w:sz w:val="24"/>
          <w:szCs w:val="24"/>
          <w:lang w:val="en-US"/>
        </w:rPr>
        <w:t>Tornagrain</w:t>
      </w:r>
      <w:proofErr w:type="spellEnd"/>
      <w:r w:rsidRPr="00C34F1A">
        <w:rPr>
          <w:rFonts w:ascii="Times New Roman" w:hAnsi="Times New Roman"/>
          <w:sz w:val="24"/>
          <w:szCs w:val="24"/>
          <w:lang w:val="en-US"/>
        </w:rPr>
        <w:t xml:space="preserve">, in the Highlands, are two new towns that are striving to break the </w:t>
      </w:r>
      <w:proofErr w:type="spellStart"/>
      <w:r w:rsidRPr="00C34F1A">
        <w:rPr>
          <w:rFonts w:ascii="Times New Roman" w:hAnsi="Times New Roman"/>
          <w:sz w:val="24"/>
          <w:szCs w:val="24"/>
          <w:lang w:val="en-US"/>
        </w:rPr>
        <w:t>mould</w:t>
      </w:r>
      <w:proofErr w:type="spellEnd"/>
      <w:r w:rsidRPr="00C34F1A">
        <w:rPr>
          <w:rFonts w:ascii="Times New Roman" w:hAnsi="Times New Roman"/>
          <w:sz w:val="24"/>
          <w:szCs w:val="24"/>
          <w:lang w:val="en-US"/>
        </w:rPr>
        <w:t xml:space="preserve"> of much contemporary development. With a combined total of nearly 10,000 homes, sitting shoulder to shoulder with shops, schools, healthcare, employment and parks, they are aspiring to combine ambitious social aims with Scotland’s rich history of town planning to create aesthetically rich, community-centric places to live, work and play. </w:t>
      </w:r>
    </w:p>
    <w:p w14:paraId="45316EB9"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Fonts w:ascii="Times New Roman" w:eastAsia="Times New Roman" w:hAnsi="Times New Roman" w:cs="Times New Roman"/>
          <w:sz w:val="24"/>
          <w:szCs w:val="24"/>
          <w:lang w:val="en-US"/>
        </w:rPr>
        <w:tab/>
      </w:r>
      <w:r w:rsidRPr="00C34F1A">
        <w:rPr>
          <w:rFonts w:ascii="Times New Roman" w:hAnsi="Times New Roman"/>
          <w:sz w:val="24"/>
          <w:szCs w:val="24"/>
          <w:lang w:val="en-US"/>
        </w:rPr>
        <w:t xml:space="preserve">In this session, Paul Roberts will outline the very real challenges that are involved in creating new communities today that are underpinned by the values that inspired the original Garden City Movement. Using the examples of </w:t>
      </w:r>
      <w:proofErr w:type="spellStart"/>
      <w:r w:rsidRPr="00C34F1A">
        <w:rPr>
          <w:rFonts w:ascii="Times New Roman" w:hAnsi="Times New Roman"/>
          <w:sz w:val="24"/>
          <w:szCs w:val="24"/>
          <w:lang w:val="en-US"/>
        </w:rPr>
        <w:t>Tornagrain</w:t>
      </w:r>
      <w:proofErr w:type="spellEnd"/>
      <w:r w:rsidRPr="00C34F1A">
        <w:rPr>
          <w:rFonts w:ascii="Times New Roman" w:hAnsi="Times New Roman"/>
          <w:sz w:val="24"/>
          <w:szCs w:val="24"/>
          <w:lang w:val="en-US"/>
        </w:rPr>
        <w:t xml:space="preserve"> and </w:t>
      </w:r>
      <w:proofErr w:type="spellStart"/>
      <w:r w:rsidRPr="00C34F1A">
        <w:rPr>
          <w:rFonts w:ascii="Times New Roman" w:hAnsi="Times New Roman"/>
          <w:sz w:val="24"/>
          <w:szCs w:val="24"/>
          <w:lang w:val="en-US"/>
        </w:rPr>
        <w:t>Chapelton</w:t>
      </w:r>
      <w:proofErr w:type="spellEnd"/>
      <w:r w:rsidRPr="00C34F1A">
        <w:rPr>
          <w:rFonts w:ascii="Times New Roman" w:hAnsi="Times New Roman"/>
          <w:sz w:val="24"/>
          <w:szCs w:val="24"/>
          <w:lang w:val="en-US"/>
        </w:rPr>
        <w:t xml:space="preserve">, he will sketch out the regulatory, financial and logistical complexities that face the creation of new towns, comparing the twenty-first century context with that faced by the founders of </w:t>
      </w:r>
      <w:proofErr w:type="spellStart"/>
      <w:r w:rsidRPr="00C34F1A">
        <w:rPr>
          <w:rFonts w:ascii="Times New Roman" w:hAnsi="Times New Roman"/>
          <w:sz w:val="24"/>
          <w:szCs w:val="24"/>
          <w:lang w:val="en-US"/>
        </w:rPr>
        <w:t>Letchworth</w:t>
      </w:r>
      <w:proofErr w:type="spellEnd"/>
      <w:r w:rsidRPr="00C34F1A">
        <w:rPr>
          <w:rFonts w:ascii="Times New Roman" w:hAnsi="Times New Roman"/>
          <w:sz w:val="24"/>
          <w:szCs w:val="24"/>
          <w:lang w:val="en-US"/>
        </w:rPr>
        <w:t xml:space="preserve">, </w:t>
      </w:r>
      <w:proofErr w:type="spellStart"/>
      <w:r w:rsidRPr="00C34F1A">
        <w:rPr>
          <w:rFonts w:ascii="Times New Roman" w:hAnsi="Times New Roman"/>
          <w:sz w:val="24"/>
          <w:szCs w:val="24"/>
          <w:lang w:val="en-US"/>
        </w:rPr>
        <w:t>Welwyn</w:t>
      </w:r>
      <w:proofErr w:type="spellEnd"/>
      <w:r w:rsidRPr="00C34F1A">
        <w:rPr>
          <w:rFonts w:ascii="Times New Roman" w:hAnsi="Times New Roman"/>
          <w:sz w:val="24"/>
          <w:szCs w:val="24"/>
          <w:lang w:val="en-US"/>
        </w:rPr>
        <w:t xml:space="preserve"> and other historic Garden City communities around the world. </w:t>
      </w:r>
    </w:p>
    <w:p w14:paraId="147195C9"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Fonts w:ascii="Times New Roman" w:eastAsia="Times New Roman" w:hAnsi="Times New Roman" w:cs="Times New Roman"/>
          <w:sz w:val="24"/>
          <w:szCs w:val="24"/>
          <w:lang w:val="en-US"/>
        </w:rPr>
        <w:tab/>
      </w:r>
      <w:r w:rsidRPr="00C34F1A">
        <w:rPr>
          <w:rFonts w:ascii="Times New Roman" w:hAnsi="Times New Roman"/>
          <w:sz w:val="24"/>
          <w:szCs w:val="24"/>
          <w:lang w:val="en-US"/>
        </w:rPr>
        <w:t xml:space="preserve">But he will also </w:t>
      </w:r>
      <w:proofErr w:type="spellStart"/>
      <w:r w:rsidRPr="00C34F1A">
        <w:rPr>
          <w:rFonts w:ascii="Times New Roman" w:hAnsi="Times New Roman"/>
          <w:sz w:val="24"/>
          <w:szCs w:val="24"/>
          <w:lang w:val="en-US"/>
        </w:rPr>
        <w:t>emphasise</w:t>
      </w:r>
      <w:proofErr w:type="spellEnd"/>
      <w:r w:rsidRPr="00C34F1A">
        <w:rPr>
          <w:rFonts w:ascii="Times New Roman" w:hAnsi="Times New Roman"/>
          <w:sz w:val="24"/>
          <w:szCs w:val="24"/>
          <w:lang w:val="en-US"/>
        </w:rPr>
        <w:t xml:space="preserve"> that these difficulties can be overcome, through the right combination of vision, high-quality design and construction and, most critically, the long-term involvement, faith and tenacity of the town founders. And, when this happens, the difference in the place thus created is clear. </w:t>
      </w:r>
    </w:p>
    <w:p w14:paraId="648C0D0B"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Fonts w:ascii="Times New Roman" w:eastAsia="Times New Roman" w:hAnsi="Times New Roman" w:cs="Times New Roman"/>
          <w:sz w:val="24"/>
          <w:szCs w:val="24"/>
          <w:lang w:val="en-US"/>
        </w:rPr>
        <w:tab/>
      </w:r>
      <w:proofErr w:type="spellStart"/>
      <w:r w:rsidRPr="00C34F1A">
        <w:rPr>
          <w:rFonts w:ascii="Times New Roman" w:hAnsi="Times New Roman"/>
          <w:sz w:val="24"/>
          <w:szCs w:val="24"/>
          <w:lang w:val="en-US"/>
        </w:rPr>
        <w:t>Chapelton</w:t>
      </w:r>
      <w:proofErr w:type="spellEnd"/>
      <w:r w:rsidRPr="00C34F1A">
        <w:rPr>
          <w:rFonts w:ascii="Times New Roman" w:hAnsi="Times New Roman"/>
          <w:sz w:val="24"/>
          <w:szCs w:val="24"/>
          <w:lang w:val="en-US"/>
        </w:rPr>
        <w:t xml:space="preserve"> and </w:t>
      </w:r>
      <w:proofErr w:type="spellStart"/>
      <w:r w:rsidRPr="00C34F1A">
        <w:rPr>
          <w:rFonts w:ascii="Times New Roman" w:hAnsi="Times New Roman"/>
          <w:sz w:val="24"/>
          <w:szCs w:val="24"/>
          <w:lang w:val="en-US"/>
        </w:rPr>
        <w:t>Tornagrain</w:t>
      </w:r>
      <w:proofErr w:type="spellEnd"/>
      <w:r w:rsidRPr="00C34F1A">
        <w:rPr>
          <w:rFonts w:ascii="Times New Roman" w:hAnsi="Times New Roman"/>
          <w:sz w:val="24"/>
          <w:szCs w:val="24"/>
          <w:lang w:val="en-US"/>
        </w:rPr>
        <w:t xml:space="preserve"> are breaking new ground. By challenging the conventions of contemporary development, they are a model for how the values and aspirations that inspired Ebenezer Howard and his acolytes can be applied to address the increasingly acute urban problems of twenty-first-century society. </w:t>
      </w:r>
    </w:p>
    <w:p w14:paraId="6BDD54B5" w14:textId="77777777" w:rsidR="00C34F1A" w:rsidRPr="00C34F1A" w:rsidRDefault="00C34F1A" w:rsidP="00C34F1A">
      <w:pPr>
        <w:pStyle w:val="Corps"/>
        <w:jc w:val="both"/>
        <w:rPr>
          <w:rFonts w:ascii="Times New Roman" w:eastAsia="Times New Roman" w:hAnsi="Times New Roman" w:cs="Times New Roman"/>
          <w:sz w:val="24"/>
          <w:szCs w:val="24"/>
          <w:lang w:val="en-US"/>
        </w:rPr>
      </w:pPr>
    </w:p>
    <w:p w14:paraId="25078B4F"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Style w:val="Aucun"/>
          <w:rFonts w:ascii="Times New Roman" w:hAnsi="Times New Roman"/>
          <w:b/>
          <w:bCs/>
          <w:sz w:val="24"/>
          <w:szCs w:val="24"/>
          <w:lang w:val="en-US"/>
        </w:rPr>
        <w:t>Paul Roberts</w:t>
      </w:r>
      <w:r w:rsidRPr="00C34F1A">
        <w:rPr>
          <w:rFonts w:ascii="Times New Roman" w:hAnsi="Times New Roman"/>
          <w:sz w:val="24"/>
          <w:szCs w:val="24"/>
          <w:lang w:val="en-US"/>
        </w:rPr>
        <w:t xml:space="preserve"> : As a Director of London-based </w:t>
      </w:r>
      <w:proofErr w:type="spellStart"/>
      <w:r w:rsidRPr="00C34F1A">
        <w:rPr>
          <w:rFonts w:ascii="Times New Roman" w:hAnsi="Times New Roman"/>
          <w:sz w:val="24"/>
          <w:szCs w:val="24"/>
          <w:lang w:val="en-US"/>
        </w:rPr>
        <w:t>Turnberry</w:t>
      </w:r>
      <w:proofErr w:type="spellEnd"/>
      <w:r w:rsidRPr="00C34F1A">
        <w:rPr>
          <w:rFonts w:ascii="Times New Roman" w:hAnsi="Times New Roman"/>
          <w:sz w:val="24"/>
          <w:szCs w:val="24"/>
          <w:lang w:val="en-US"/>
        </w:rPr>
        <w:t xml:space="preserve"> Consulting, Paul Roberts has been extensively involved in a wide range of planning and development projects internationally, including leading the development of several new settlements. Since 2006 and 2010 respectively, he has acted as advisor on the development of </w:t>
      </w:r>
      <w:proofErr w:type="spellStart"/>
      <w:r w:rsidRPr="00C34F1A">
        <w:rPr>
          <w:rFonts w:ascii="Times New Roman" w:hAnsi="Times New Roman"/>
          <w:sz w:val="24"/>
          <w:szCs w:val="24"/>
          <w:lang w:val="en-US"/>
        </w:rPr>
        <w:t>Tornagrain</w:t>
      </w:r>
      <w:proofErr w:type="spellEnd"/>
      <w:r w:rsidRPr="00C34F1A">
        <w:rPr>
          <w:rFonts w:ascii="Times New Roman" w:hAnsi="Times New Roman"/>
          <w:sz w:val="24"/>
          <w:szCs w:val="24"/>
          <w:lang w:val="en-US"/>
        </w:rPr>
        <w:t xml:space="preserve"> and </w:t>
      </w:r>
      <w:proofErr w:type="spellStart"/>
      <w:r w:rsidRPr="00C34F1A">
        <w:rPr>
          <w:rFonts w:ascii="Times New Roman" w:hAnsi="Times New Roman"/>
          <w:sz w:val="24"/>
          <w:szCs w:val="24"/>
          <w:lang w:val="en-US"/>
        </w:rPr>
        <w:t>Chapelton</w:t>
      </w:r>
      <w:proofErr w:type="spellEnd"/>
      <w:r w:rsidRPr="00C34F1A">
        <w:rPr>
          <w:rFonts w:ascii="Times New Roman" w:hAnsi="Times New Roman"/>
          <w:sz w:val="24"/>
          <w:szCs w:val="24"/>
          <w:lang w:val="en-US"/>
        </w:rPr>
        <w:t xml:space="preserve">, and he also consulting on the development of several other garden village schemes across the UK. </w:t>
      </w:r>
    </w:p>
    <w:p w14:paraId="2D780A60" w14:textId="77777777" w:rsidR="00C34F1A" w:rsidRPr="00C34F1A" w:rsidRDefault="00C34F1A" w:rsidP="00C34F1A">
      <w:pPr>
        <w:pStyle w:val="Corps"/>
        <w:jc w:val="both"/>
        <w:rPr>
          <w:rFonts w:ascii="Times New Roman" w:eastAsia="Times New Roman" w:hAnsi="Times New Roman" w:cs="Times New Roman"/>
          <w:sz w:val="24"/>
          <w:szCs w:val="24"/>
          <w:lang w:val="en-US"/>
        </w:rPr>
      </w:pPr>
      <w:r w:rsidRPr="00C34F1A">
        <w:rPr>
          <w:rFonts w:ascii="Times New Roman" w:hAnsi="Times New Roman"/>
          <w:sz w:val="24"/>
          <w:szCs w:val="24"/>
          <w:lang w:val="en-US"/>
        </w:rPr>
        <w:t xml:space="preserve">He writes and lectures regularly on the topic of Garden City history and the development of new communities today. Past publications include Site Planning in Practice at </w:t>
      </w:r>
      <w:proofErr w:type="spellStart"/>
      <w:r w:rsidRPr="00C34F1A">
        <w:rPr>
          <w:rFonts w:ascii="Times New Roman" w:hAnsi="Times New Roman"/>
          <w:sz w:val="24"/>
          <w:szCs w:val="24"/>
          <w:lang w:val="en-US"/>
        </w:rPr>
        <w:t>Welwyn</w:t>
      </w:r>
      <w:proofErr w:type="spellEnd"/>
      <w:r w:rsidRPr="00C34F1A">
        <w:rPr>
          <w:rFonts w:ascii="Times New Roman" w:hAnsi="Times New Roman"/>
          <w:sz w:val="24"/>
          <w:szCs w:val="24"/>
          <w:lang w:val="en-US"/>
        </w:rPr>
        <w:t xml:space="preserve"> Garden City (2017), exploring the development, design and legacy of Britain’s second garden city, and </w:t>
      </w:r>
      <w:proofErr w:type="spellStart"/>
      <w:r w:rsidRPr="00C34F1A">
        <w:rPr>
          <w:rFonts w:ascii="Times New Roman" w:hAnsi="Times New Roman"/>
          <w:sz w:val="24"/>
          <w:szCs w:val="24"/>
          <w:lang w:val="en-US"/>
        </w:rPr>
        <w:t>Chapelton</w:t>
      </w:r>
      <w:proofErr w:type="spellEnd"/>
      <w:r w:rsidRPr="00C34F1A">
        <w:rPr>
          <w:rFonts w:ascii="Times New Roman" w:hAnsi="Times New Roman"/>
          <w:sz w:val="24"/>
          <w:szCs w:val="24"/>
          <w:lang w:val="en-US"/>
        </w:rPr>
        <w:t xml:space="preserve">: The Making of a Town (2018). </w:t>
      </w:r>
    </w:p>
    <w:p w14:paraId="7132D2F3" w14:textId="77777777" w:rsidR="00C34F1A" w:rsidRPr="009C3CB1" w:rsidRDefault="00C34F1A" w:rsidP="00C34F1A">
      <w:pPr>
        <w:pStyle w:val="Corps"/>
        <w:jc w:val="both"/>
        <w:rPr>
          <w:rFonts w:ascii="Times New Roman" w:eastAsia="Times New Roman" w:hAnsi="Times New Roman" w:cs="Times New Roman"/>
          <w:lang w:val="en-US"/>
        </w:rPr>
      </w:pPr>
    </w:p>
    <w:p w14:paraId="45D39875" w14:textId="77777777" w:rsidR="00C34F1A" w:rsidRPr="009C3CB1" w:rsidRDefault="00C34F1A" w:rsidP="00C34F1A">
      <w:pPr>
        <w:pStyle w:val="Corps"/>
        <w:rPr>
          <w:rFonts w:ascii="Times New Roman" w:eastAsia="Times New Roman" w:hAnsi="Times New Roman" w:cs="Times New Roman"/>
          <w:sz w:val="18"/>
          <w:szCs w:val="18"/>
          <w:lang w:val="en-US"/>
        </w:rPr>
      </w:pPr>
      <w:r>
        <w:rPr>
          <w:rFonts w:ascii="Times New Roman" w:hAnsi="Times New Roman"/>
          <w:sz w:val="18"/>
          <w:szCs w:val="18"/>
          <w:lang w:val="en-US"/>
        </w:rPr>
        <w:t xml:space="preserve">Selected Bibliography </w:t>
      </w:r>
    </w:p>
    <w:p w14:paraId="618C94CC" w14:textId="77777777" w:rsidR="00C34F1A" w:rsidRPr="009C3CB1" w:rsidRDefault="00C34F1A" w:rsidP="00C34F1A">
      <w:pPr>
        <w:pStyle w:val="Corps"/>
        <w:rPr>
          <w:rFonts w:ascii="Times New Roman" w:eastAsia="Times New Roman" w:hAnsi="Times New Roman" w:cs="Times New Roman"/>
          <w:sz w:val="18"/>
          <w:szCs w:val="18"/>
          <w:lang w:val="en-US"/>
        </w:rPr>
      </w:pPr>
      <w:r>
        <w:rPr>
          <w:rFonts w:ascii="Times New Roman" w:hAnsi="Times New Roman"/>
          <w:sz w:val="18"/>
          <w:szCs w:val="18"/>
          <w:lang w:val="en-US"/>
        </w:rPr>
        <w:t xml:space="preserve">P. Roberts and I. Taylor (2018). </w:t>
      </w:r>
      <w:proofErr w:type="spellStart"/>
      <w:r>
        <w:rPr>
          <w:rFonts w:ascii="Times New Roman" w:hAnsi="Times New Roman"/>
          <w:sz w:val="18"/>
          <w:szCs w:val="18"/>
          <w:lang w:val="en-US"/>
        </w:rPr>
        <w:t>Chapelton</w:t>
      </w:r>
      <w:proofErr w:type="spellEnd"/>
      <w:r>
        <w:rPr>
          <w:rFonts w:ascii="Times New Roman" w:hAnsi="Times New Roman"/>
          <w:sz w:val="18"/>
          <w:szCs w:val="18"/>
          <w:lang w:val="en-US"/>
        </w:rPr>
        <w:t>: The Making of a Town</w:t>
      </w:r>
      <w:r w:rsidRPr="009C3CB1">
        <w:rPr>
          <w:rFonts w:ascii="Arial Unicode MS" w:hAnsi="Arial Unicode MS"/>
          <w:sz w:val="18"/>
          <w:szCs w:val="18"/>
          <w:lang w:val="en-US"/>
        </w:rPr>
        <w:br/>
      </w:r>
      <w:r>
        <w:rPr>
          <w:rFonts w:ascii="Times New Roman" w:hAnsi="Times New Roman"/>
          <w:sz w:val="18"/>
          <w:szCs w:val="18"/>
          <w:lang w:val="en-US"/>
        </w:rPr>
        <w:t>H. Gillette (2010). Civitas By Design: Building Better Communities, from the Garden City to New Urbanism</w:t>
      </w:r>
      <w:r w:rsidRPr="009C3CB1">
        <w:rPr>
          <w:rFonts w:ascii="Arial Unicode MS" w:hAnsi="Arial Unicode MS"/>
          <w:sz w:val="18"/>
          <w:szCs w:val="18"/>
          <w:lang w:val="en-US"/>
        </w:rPr>
        <w:br/>
      </w:r>
      <w:r>
        <w:rPr>
          <w:rFonts w:ascii="Times New Roman" w:hAnsi="Times New Roman"/>
          <w:sz w:val="18"/>
          <w:szCs w:val="18"/>
          <w:lang w:val="en-US"/>
        </w:rPr>
        <w:t>I . Adams (1978). The Making of Urban Scotland</w:t>
      </w:r>
      <w:r w:rsidRPr="00B505E2">
        <w:rPr>
          <w:rFonts w:ascii="Arial Unicode MS" w:hAnsi="Arial Unicode MS"/>
          <w:sz w:val="18"/>
          <w:szCs w:val="18"/>
          <w:lang w:val="en-US"/>
        </w:rPr>
        <w:br/>
      </w:r>
      <w:r w:rsidRPr="00B505E2">
        <w:rPr>
          <w:rFonts w:ascii="Times New Roman" w:hAnsi="Times New Roman"/>
          <w:sz w:val="18"/>
          <w:szCs w:val="18"/>
          <w:lang w:val="en-US"/>
        </w:rPr>
        <w:t xml:space="preserve">J. </w:t>
      </w:r>
      <w:proofErr w:type="spellStart"/>
      <w:r w:rsidRPr="00B505E2">
        <w:rPr>
          <w:rFonts w:ascii="Times New Roman" w:hAnsi="Times New Roman"/>
          <w:sz w:val="18"/>
          <w:szCs w:val="18"/>
          <w:lang w:val="en-US"/>
        </w:rPr>
        <w:t>Callcutt</w:t>
      </w:r>
      <w:proofErr w:type="spellEnd"/>
      <w:r w:rsidRPr="00B505E2">
        <w:rPr>
          <w:rFonts w:ascii="Times New Roman" w:hAnsi="Times New Roman"/>
          <w:sz w:val="18"/>
          <w:szCs w:val="18"/>
          <w:lang w:val="en-US"/>
        </w:rPr>
        <w:t xml:space="preserve"> (2007). ‘</w:t>
      </w:r>
      <w:proofErr w:type="spellStart"/>
      <w:r>
        <w:rPr>
          <w:rFonts w:ascii="Times New Roman" w:hAnsi="Times New Roman"/>
          <w:sz w:val="18"/>
          <w:szCs w:val="18"/>
          <w:lang w:val="en-US"/>
        </w:rPr>
        <w:t>Callcutt</w:t>
      </w:r>
      <w:proofErr w:type="spellEnd"/>
      <w:r>
        <w:rPr>
          <w:rFonts w:ascii="Times New Roman" w:hAnsi="Times New Roman"/>
          <w:sz w:val="18"/>
          <w:szCs w:val="18"/>
          <w:lang w:val="en-US"/>
        </w:rPr>
        <w:t xml:space="preserve"> Review of Housebuilding Delivery</w:t>
      </w:r>
      <w:r w:rsidRPr="00B505E2">
        <w:rPr>
          <w:rFonts w:ascii="Times New Roman" w:hAnsi="Times New Roman"/>
          <w:sz w:val="18"/>
          <w:szCs w:val="18"/>
          <w:lang w:val="en-US"/>
        </w:rPr>
        <w:t>’</w:t>
      </w:r>
      <w:r w:rsidRPr="00B505E2">
        <w:rPr>
          <w:rFonts w:ascii="Arial Unicode MS" w:hAnsi="Arial Unicode MS"/>
          <w:sz w:val="18"/>
          <w:szCs w:val="18"/>
          <w:lang w:val="en-US"/>
        </w:rPr>
        <w:br/>
      </w:r>
      <w:r>
        <w:rPr>
          <w:rFonts w:ascii="Times New Roman" w:hAnsi="Times New Roman"/>
          <w:sz w:val="18"/>
          <w:szCs w:val="18"/>
          <w:lang w:val="en-US"/>
        </w:rPr>
        <w:t xml:space="preserve">E. Talen (2002). Help for Urban Planning: The Transect Strategy. Journal of Urban Design v.7 n.3 </w:t>
      </w:r>
    </w:p>
    <w:p w14:paraId="69353D35" w14:textId="77777777" w:rsidR="00C34F1A" w:rsidRPr="009C3CB1" w:rsidRDefault="00C34F1A" w:rsidP="00C34F1A">
      <w:pPr>
        <w:pStyle w:val="Corps"/>
        <w:rPr>
          <w:lang w:val="en-US"/>
        </w:rPr>
      </w:pPr>
      <w:r w:rsidRPr="009C3CB1">
        <w:rPr>
          <w:rFonts w:ascii="Arial Unicode MS" w:hAnsi="Arial Unicode MS"/>
          <w:lang w:val="en-US"/>
        </w:rPr>
        <w:br w:type="page"/>
      </w:r>
    </w:p>
    <w:p w14:paraId="7557F328" w14:textId="4A182DD5" w:rsidR="00C34F1A" w:rsidRPr="00C34F1A" w:rsidRDefault="00C34F1A" w:rsidP="00C34F1A">
      <w:pPr>
        <w:pStyle w:val="Pardfaut"/>
        <w:spacing w:after="240"/>
        <w:jc w:val="both"/>
        <w:rPr>
          <w:rFonts w:ascii="Times New Roman" w:hAnsi="Times New Roman"/>
          <w:b/>
          <w:bCs/>
          <w:sz w:val="32"/>
          <w:szCs w:val="32"/>
          <w:lang w:val="en-US"/>
        </w:rPr>
      </w:pPr>
      <w:r w:rsidRPr="00C34F1A">
        <w:rPr>
          <w:rFonts w:ascii="Times New Roman" w:hAnsi="Times New Roman"/>
          <w:b/>
          <w:bCs/>
          <w:sz w:val="32"/>
          <w:szCs w:val="32"/>
          <w:lang w:val="en-US"/>
        </w:rPr>
        <w:lastRenderedPageBreak/>
        <w:t xml:space="preserve">Garden City dialectics </w:t>
      </w:r>
      <w:r w:rsidRPr="00C34F1A">
        <w:rPr>
          <w:rFonts w:ascii="Times New Roman" w:hAnsi="Times New Roman"/>
          <w:b/>
          <w:bCs/>
          <w:sz w:val="32"/>
          <w:szCs w:val="32"/>
          <w:lang w:val="es-ES_tradnl"/>
        </w:rPr>
        <w:t xml:space="preserve">– </w:t>
      </w:r>
      <w:r w:rsidRPr="00C34F1A">
        <w:rPr>
          <w:rFonts w:ascii="Times New Roman" w:hAnsi="Times New Roman"/>
          <w:b/>
          <w:bCs/>
          <w:sz w:val="32"/>
          <w:szCs w:val="32"/>
          <w:lang w:val="en-US"/>
        </w:rPr>
        <w:t xml:space="preserve">the re-surfacing of a 122-year-old idea in the UK Abstract </w:t>
      </w:r>
    </w:p>
    <w:p w14:paraId="0F3D970B" w14:textId="77777777" w:rsidR="00C34F1A" w:rsidRPr="00B505E2" w:rsidRDefault="00C34F1A" w:rsidP="00C34F1A">
      <w:pPr>
        <w:pStyle w:val="Pardfaut"/>
        <w:spacing w:after="240"/>
        <w:jc w:val="both"/>
        <w:rPr>
          <w:rFonts w:ascii="Times New Roman" w:eastAsia="Times New Roman" w:hAnsi="Times New Roman" w:cs="Times New Roman"/>
          <w:b/>
          <w:bCs/>
          <w:sz w:val="32"/>
          <w:szCs w:val="32"/>
          <w:lang w:val="es-ES_tradnl"/>
        </w:rPr>
      </w:pPr>
      <w:bookmarkStart w:id="12" w:name="_Hlk62467988"/>
      <w:proofErr w:type="spellStart"/>
      <w:r w:rsidRPr="00B505E2">
        <w:rPr>
          <w:rFonts w:ascii="Times New Roman" w:hAnsi="Times New Roman"/>
          <w:b/>
          <w:bCs/>
          <w:sz w:val="32"/>
          <w:szCs w:val="32"/>
          <w:lang w:val="es-ES_tradnl"/>
        </w:rPr>
        <w:t>Atanasova</w:t>
      </w:r>
      <w:proofErr w:type="spellEnd"/>
      <w:r w:rsidRPr="00B505E2">
        <w:rPr>
          <w:rFonts w:ascii="Times New Roman" w:hAnsi="Times New Roman"/>
          <w:b/>
          <w:bCs/>
          <w:sz w:val="32"/>
          <w:szCs w:val="32"/>
          <w:lang w:val="es-ES_tradnl"/>
        </w:rPr>
        <w:t>,</w:t>
      </w:r>
      <w:r w:rsidRPr="009C3CB1">
        <w:rPr>
          <w:rFonts w:ascii="Times New Roman" w:hAnsi="Times New Roman"/>
          <w:b/>
          <w:bCs/>
          <w:sz w:val="32"/>
          <w:szCs w:val="32"/>
          <w:lang w:val="en-US"/>
        </w:rPr>
        <w:t xml:space="preserve"> Maria-Magdalena</w:t>
      </w:r>
    </w:p>
    <w:bookmarkEnd w:id="12"/>
    <w:p w14:paraId="2B7B5F72" w14:textId="77777777" w:rsidR="00C34F1A" w:rsidRPr="009C3CB1" w:rsidRDefault="00C34F1A" w:rsidP="00C34F1A">
      <w:pPr>
        <w:pStyle w:val="Pardfaut"/>
        <w:spacing w:after="240"/>
        <w:jc w:val="both"/>
        <w:rPr>
          <w:rFonts w:ascii="Times New Roman" w:eastAsia="Times New Roman" w:hAnsi="Times New Roman" w:cs="Times New Roman"/>
          <w:sz w:val="24"/>
          <w:szCs w:val="24"/>
          <w:lang w:val="en-US"/>
        </w:rPr>
      </w:pPr>
      <w:r w:rsidRPr="00B505E2">
        <w:rPr>
          <w:rFonts w:ascii="Times New Roman" w:eastAsia="Times New Roman" w:hAnsi="Times New Roman" w:cs="Times New Roman"/>
          <w:sz w:val="24"/>
          <w:szCs w:val="24"/>
          <w:lang w:val="es-ES_tradnl"/>
        </w:rPr>
        <w:tab/>
      </w:r>
      <w:r>
        <w:rPr>
          <w:rFonts w:ascii="Times New Roman" w:hAnsi="Times New Roman"/>
          <w:sz w:val="24"/>
          <w:szCs w:val="24"/>
          <w:lang w:val="en-US"/>
        </w:rPr>
        <w:t xml:space="preserve">The Garden City is a concept, created by Ebenezer Howard in the late 19th century, for planned </w:t>
      </w:r>
      <w:proofErr w:type="spellStart"/>
      <w:r>
        <w:rPr>
          <w:rFonts w:ascii="Times New Roman" w:hAnsi="Times New Roman"/>
          <w:sz w:val="24"/>
          <w:szCs w:val="24"/>
          <w:lang w:val="en-US"/>
        </w:rPr>
        <w:t>decentralised</w:t>
      </w:r>
      <w:proofErr w:type="spellEnd"/>
      <w:r>
        <w:rPr>
          <w:rFonts w:ascii="Times New Roman" w:hAnsi="Times New Roman"/>
          <w:sz w:val="24"/>
          <w:szCs w:val="24"/>
          <w:lang w:val="en-US"/>
        </w:rPr>
        <w:t xml:space="preserve"> settlements combining the virtues of town and country. Although it served as a model for many new developments during the 20th century, the Garden City was also </w:t>
      </w:r>
      <w:proofErr w:type="spellStart"/>
      <w:r>
        <w:rPr>
          <w:rFonts w:ascii="Times New Roman" w:hAnsi="Times New Roman"/>
          <w:sz w:val="24"/>
          <w:szCs w:val="24"/>
          <w:lang w:val="en-US"/>
        </w:rPr>
        <w:t>criticised</w:t>
      </w:r>
      <w:proofErr w:type="spellEnd"/>
      <w:r>
        <w:rPr>
          <w:rFonts w:ascii="Times New Roman" w:hAnsi="Times New Roman"/>
          <w:sz w:val="24"/>
          <w:szCs w:val="24"/>
          <w:lang w:val="en-US"/>
        </w:rPr>
        <w:t xml:space="preserve"> by a number of authors and experts. This old concept has recently re-surfaced as a possible solution to the housing crisis in Britain. This paper will question the relevance of the Garden City model in the 21st century in the UK through a dialectical study examining its most recent local interpretations. These include the visions outlined in reports by the Town and Country Planning Association (TCPA), the government-funded developments in Ebbsfleet and Bicester, and the finalist entries to the Wolfson Economics Prize 2014 competition. </w:t>
      </w:r>
    </w:p>
    <w:p w14:paraId="37096E6F" w14:textId="77777777" w:rsidR="00C34F1A" w:rsidRPr="009C3CB1" w:rsidRDefault="00C34F1A" w:rsidP="00C34F1A">
      <w:pPr>
        <w:pStyle w:val="Pardfaut"/>
        <w:spacing w:after="240"/>
        <w:jc w:val="both"/>
        <w:rPr>
          <w:rFonts w:ascii="Times New Roman" w:eastAsia="Times New Roman" w:hAnsi="Times New Roman" w:cs="Times New Roman"/>
          <w:sz w:val="24"/>
          <w:szCs w:val="24"/>
          <w:lang w:val="en-US"/>
        </w:rPr>
      </w:pPr>
      <w:r w:rsidRPr="009C3CB1">
        <w:rPr>
          <w:rFonts w:ascii="Times New Roman" w:eastAsia="Times New Roman" w:hAnsi="Times New Roman" w:cs="Times New Roman"/>
          <w:sz w:val="24"/>
          <w:szCs w:val="24"/>
          <w:lang w:val="en-US"/>
        </w:rPr>
        <w:tab/>
      </w:r>
      <w:r>
        <w:rPr>
          <w:rFonts w:ascii="Times New Roman" w:hAnsi="Times New Roman"/>
          <w:sz w:val="24"/>
          <w:szCs w:val="24"/>
          <w:lang w:val="en-US"/>
        </w:rPr>
        <w:t>The paper will investigate whether new Garden City proposals respond to past lessons and critique or whether they are simply a re-modelling of the original 122-year-old concept. It will be argued that the TCPA</w:t>
      </w:r>
      <w:r w:rsidRPr="009C3CB1">
        <w:rPr>
          <w:rFonts w:ascii="Times New Roman" w:hAnsi="Times New Roman"/>
          <w:sz w:val="24"/>
          <w:szCs w:val="24"/>
          <w:lang w:val="en-US"/>
        </w:rPr>
        <w:t>’</w:t>
      </w:r>
      <w:r>
        <w:rPr>
          <w:rFonts w:ascii="Times New Roman" w:hAnsi="Times New Roman"/>
          <w:sz w:val="24"/>
          <w:szCs w:val="24"/>
          <w:lang w:val="en-US"/>
        </w:rPr>
        <w:t xml:space="preserve">s ideas for future Garden Cities closely resemble those of Howard and neglect past lessons regarding </w:t>
      </w:r>
      <w:proofErr w:type="spellStart"/>
      <w:r>
        <w:rPr>
          <w:rFonts w:ascii="Times New Roman" w:hAnsi="Times New Roman"/>
          <w:sz w:val="24"/>
          <w:szCs w:val="24"/>
          <w:lang w:val="en-US"/>
        </w:rPr>
        <w:t>decentralisation</w:t>
      </w:r>
      <w:proofErr w:type="spellEnd"/>
      <w:r>
        <w:rPr>
          <w:rFonts w:ascii="Times New Roman" w:hAnsi="Times New Roman"/>
          <w:sz w:val="24"/>
          <w:szCs w:val="24"/>
          <w:lang w:val="en-US"/>
        </w:rPr>
        <w:t>, urban form and implementation. The developments at Ebbsfleet and Bicester have little connection to Howard</w:t>
      </w:r>
      <w:r w:rsidRPr="00B505E2">
        <w:rPr>
          <w:rFonts w:ascii="Times New Roman" w:hAnsi="Times New Roman"/>
          <w:sz w:val="24"/>
          <w:szCs w:val="24"/>
          <w:lang w:val="en-US"/>
        </w:rPr>
        <w:t>’</w:t>
      </w:r>
      <w:r>
        <w:rPr>
          <w:rFonts w:ascii="Times New Roman" w:hAnsi="Times New Roman"/>
          <w:sz w:val="24"/>
          <w:szCs w:val="24"/>
          <w:lang w:val="en-US"/>
        </w:rPr>
        <w:t>s ideas, with the term Garden City used mostly for branding purposes. The competition entries for the Wolfson Economics Prize are the closest to a synthesis of Howard</w:t>
      </w:r>
      <w:r w:rsidRPr="009C3CB1">
        <w:rPr>
          <w:rFonts w:ascii="Times New Roman" w:hAnsi="Times New Roman"/>
          <w:sz w:val="24"/>
          <w:szCs w:val="24"/>
          <w:lang w:val="en-US"/>
        </w:rPr>
        <w:t>’</w:t>
      </w:r>
      <w:r>
        <w:rPr>
          <w:rFonts w:ascii="Times New Roman" w:hAnsi="Times New Roman"/>
          <w:sz w:val="24"/>
          <w:szCs w:val="24"/>
          <w:lang w:val="en-US"/>
        </w:rPr>
        <w:t xml:space="preserve">s concepts and the corresponding criticism. </w:t>
      </w:r>
    </w:p>
    <w:p w14:paraId="7FDE5FE1" w14:textId="77777777" w:rsidR="00C34F1A" w:rsidRPr="009C3CB1" w:rsidRDefault="00C34F1A" w:rsidP="00C34F1A">
      <w:pPr>
        <w:pStyle w:val="Pardfaut"/>
        <w:spacing w:after="240"/>
        <w:jc w:val="both"/>
        <w:rPr>
          <w:rFonts w:ascii="Times New Roman" w:eastAsia="Times New Roman" w:hAnsi="Times New Roman" w:cs="Times New Roman"/>
          <w:sz w:val="24"/>
          <w:szCs w:val="24"/>
          <w:lang w:val="en-US"/>
        </w:rPr>
      </w:pPr>
      <w:r w:rsidRPr="009C3CB1">
        <w:rPr>
          <w:rFonts w:ascii="Times New Roman" w:hAnsi="Times New Roman"/>
          <w:b/>
          <w:bCs/>
          <w:sz w:val="24"/>
          <w:szCs w:val="24"/>
          <w:lang w:val="en-US"/>
        </w:rPr>
        <w:t xml:space="preserve">Maria-Magdalena </w:t>
      </w:r>
      <w:proofErr w:type="spellStart"/>
      <w:r w:rsidRPr="009C3CB1">
        <w:rPr>
          <w:rFonts w:ascii="Times New Roman" w:hAnsi="Times New Roman"/>
          <w:b/>
          <w:bCs/>
          <w:sz w:val="24"/>
          <w:szCs w:val="24"/>
          <w:lang w:val="en-US"/>
        </w:rPr>
        <w:t>Atanasova</w:t>
      </w:r>
      <w:proofErr w:type="spellEnd"/>
      <w:r>
        <w:rPr>
          <w:rFonts w:ascii="Times New Roman" w:hAnsi="Times New Roman"/>
          <w:sz w:val="24"/>
          <w:szCs w:val="24"/>
          <w:lang w:val="en-US"/>
        </w:rPr>
        <w:t xml:space="preserve"> is an architect educated in the UK with experience in Spain, Bulgaria and the UK. She currently works at an award-winning London-based practice and is a part-time Associate Lecturer at the Manchester School of Architecture. She researched Garden Cities as part of her Master</w:t>
      </w:r>
      <w:r w:rsidRPr="009C3CB1">
        <w:rPr>
          <w:rFonts w:ascii="Times New Roman" w:hAnsi="Times New Roman"/>
          <w:sz w:val="24"/>
          <w:szCs w:val="24"/>
          <w:lang w:val="en-US"/>
        </w:rPr>
        <w:t>’</w:t>
      </w:r>
      <w:r>
        <w:rPr>
          <w:rFonts w:ascii="Times New Roman" w:hAnsi="Times New Roman"/>
          <w:sz w:val="24"/>
          <w:szCs w:val="24"/>
          <w:lang w:val="en-US"/>
        </w:rPr>
        <w:t xml:space="preserve">s dissertation, which involved interviews with number of prominent architects and urbanists including David </w:t>
      </w:r>
      <w:proofErr w:type="spellStart"/>
      <w:r>
        <w:rPr>
          <w:rFonts w:ascii="Times New Roman" w:hAnsi="Times New Roman"/>
          <w:sz w:val="24"/>
          <w:szCs w:val="24"/>
          <w:lang w:val="en-US"/>
        </w:rPr>
        <w:t>Rudlin</w:t>
      </w:r>
      <w:proofErr w:type="spellEnd"/>
      <w:r>
        <w:rPr>
          <w:rFonts w:ascii="Times New Roman" w:hAnsi="Times New Roman"/>
          <w:sz w:val="24"/>
          <w:szCs w:val="24"/>
          <w:lang w:val="en-US"/>
        </w:rPr>
        <w:t xml:space="preserve"> and Lord Richard Rogers. Her interests lie in socially conscious design, place-making and architectural storytelling. </w:t>
      </w:r>
    </w:p>
    <w:p w14:paraId="1111267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b/>
          <w:bCs/>
          <w:sz w:val="18"/>
          <w:szCs w:val="18"/>
          <w:lang w:val="en-US"/>
        </w:rPr>
      </w:pPr>
      <w:r w:rsidRPr="009C3CB1">
        <w:rPr>
          <w:rFonts w:ascii="Times New Roman" w:hAnsi="Times New Roman"/>
          <w:b/>
          <w:bCs/>
          <w:sz w:val="18"/>
          <w:szCs w:val="18"/>
          <w:lang w:val="en-US"/>
        </w:rPr>
        <w:t xml:space="preserve">Bibliography </w:t>
      </w:r>
    </w:p>
    <w:p w14:paraId="59FE44A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Aalen, F.H.A. (1992) ‘</w:t>
      </w:r>
      <w:r>
        <w:rPr>
          <w:rFonts w:ascii="Times New Roman" w:hAnsi="Times New Roman"/>
          <w:sz w:val="18"/>
          <w:szCs w:val="18"/>
          <w:lang w:val="en-US"/>
        </w:rPr>
        <w:t>English Origins.</w:t>
      </w:r>
      <w:r w:rsidRPr="009C3CB1">
        <w:rPr>
          <w:rFonts w:ascii="Times New Roman" w:hAnsi="Times New Roman"/>
          <w:sz w:val="18"/>
          <w:szCs w:val="18"/>
          <w:lang w:val="en-US"/>
        </w:rPr>
        <w:t xml:space="preserve">’ </w:t>
      </w:r>
      <w:r>
        <w:rPr>
          <w:rFonts w:ascii="Times New Roman" w:hAnsi="Times New Roman"/>
          <w:sz w:val="18"/>
          <w:szCs w:val="18"/>
          <w:lang w:val="en-US"/>
        </w:rPr>
        <w:t xml:space="preserve">In Ward, S.V. (ed.) The Garden City: Past, Present and Future. London: Spon. </w:t>
      </w:r>
    </w:p>
    <w:p w14:paraId="0A9D94B1"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Allmendinger, P. and Tewdwr-Jones, M. (1997) </w:t>
      </w:r>
      <w:r w:rsidRPr="009C3CB1">
        <w:rPr>
          <w:rFonts w:ascii="Times New Roman" w:hAnsi="Times New Roman"/>
          <w:sz w:val="18"/>
          <w:szCs w:val="18"/>
          <w:lang w:val="en-US"/>
        </w:rPr>
        <w:t>‘</w:t>
      </w:r>
      <w:r>
        <w:rPr>
          <w:rFonts w:ascii="Times New Roman" w:hAnsi="Times New Roman"/>
          <w:sz w:val="18"/>
          <w:szCs w:val="18"/>
          <w:lang w:val="en-US"/>
        </w:rPr>
        <w:t>Post-Thatcherite urban planning and politics: a major change?</w:t>
      </w:r>
      <w:r w:rsidRPr="009C3CB1">
        <w:rPr>
          <w:rFonts w:ascii="Times New Roman" w:hAnsi="Times New Roman"/>
          <w:sz w:val="18"/>
          <w:szCs w:val="18"/>
          <w:lang w:val="en-US"/>
        </w:rPr>
        <w:t xml:space="preserve">’ </w:t>
      </w:r>
      <w:r>
        <w:rPr>
          <w:rFonts w:ascii="Times New Roman" w:hAnsi="Times New Roman"/>
          <w:sz w:val="18"/>
          <w:szCs w:val="18"/>
          <w:lang w:val="en-US"/>
        </w:rPr>
        <w:t xml:space="preserve">International Journal of Urban and Regional Research, 21(1) pp. 100-116. </w:t>
      </w:r>
    </w:p>
    <w:p w14:paraId="5A5DF6BB"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Barkham</w:t>
      </w:r>
      <w:proofErr w:type="spellEnd"/>
      <w:r w:rsidRPr="009C3CB1">
        <w:rPr>
          <w:rFonts w:ascii="Times New Roman" w:hAnsi="Times New Roman"/>
          <w:sz w:val="18"/>
          <w:szCs w:val="18"/>
          <w:lang w:val="en-US"/>
        </w:rPr>
        <w:t>, P. (2014) ‘Britain’</w:t>
      </w:r>
      <w:r>
        <w:rPr>
          <w:rFonts w:ascii="Times New Roman" w:hAnsi="Times New Roman"/>
          <w:sz w:val="18"/>
          <w:szCs w:val="18"/>
          <w:lang w:val="en-US"/>
        </w:rPr>
        <w:t>s housing crisis: are garden cities the answer?</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1st October. [Accessed on 12th January 2015] http://www.theguardian.com/politics/2014/oct/01/brit ains-housing-crisis-are-gaden-cities-the-answer-ebbsfleet-kent-green-belt </w:t>
      </w:r>
    </w:p>
    <w:p w14:paraId="61CF591F"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Bayley, S. &amp; Open University. (1975) The garden city [and] Conclusion. Milton Keynes: Open University Press. </w:t>
      </w:r>
    </w:p>
    <w:p w14:paraId="6A9AD765"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Birch, E.L. (2002) ‘</w:t>
      </w:r>
      <w:r>
        <w:rPr>
          <w:rFonts w:ascii="Times New Roman" w:hAnsi="Times New Roman"/>
          <w:sz w:val="18"/>
          <w:szCs w:val="18"/>
          <w:lang w:val="en-US"/>
        </w:rPr>
        <w:t>Five Generations of the Garden City.</w:t>
      </w:r>
      <w:r w:rsidRPr="009C3CB1">
        <w:rPr>
          <w:rFonts w:ascii="Times New Roman" w:hAnsi="Times New Roman"/>
          <w:sz w:val="18"/>
          <w:szCs w:val="18"/>
          <w:lang w:val="en-US"/>
        </w:rPr>
        <w:t xml:space="preserve">’ </w:t>
      </w:r>
      <w:r>
        <w:rPr>
          <w:rFonts w:ascii="Times New Roman" w:hAnsi="Times New Roman"/>
          <w:sz w:val="18"/>
          <w:szCs w:val="18"/>
          <w:lang w:val="en-US"/>
        </w:rPr>
        <w:t xml:space="preserve">In Parsons, K.C. and Schuyler, D. (eds.) From Garden City to Green City: The Legacy of Ebenezer Howard. Baltimore: The Johns Hopkins University Press. </w:t>
      </w:r>
    </w:p>
    <w:p w14:paraId="5146356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Buder</w:t>
      </w:r>
      <w:proofErr w:type="spellEnd"/>
      <w:r>
        <w:rPr>
          <w:rFonts w:ascii="Times New Roman" w:hAnsi="Times New Roman"/>
          <w:sz w:val="18"/>
          <w:szCs w:val="18"/>
          <w:lang w:val="en-US"/>
        </w:rPr>
        <w:t xml:space="preserve">, S. (1990) Visionaries and planners: the garden city movement and the modern </w:t>
      </w:r>
      <w:proofErr w:type="spellStart"/>
      <w:r>
        <w:rPr>
          <w:rFonts w:ascii="Times New Roman" w:hAnsi="Times New Roman"/>
          <w:sz w:val="18"/>
          <w:szCs w:val="18"/>
          <w:lang w:val="en-US"/>
        </w:rPr>
        <w:t>communi</w:t>
      </w:r>
      <w:proofErr w:type="spellEnd"/>
      <w:r>
        <w:rPr>
          <w:rFonts w:ascii="Times New Roman" w:hAnsi="Times New Roman"/>
          <w:sz w:val="18"/>
          <w:szCs w:val="18"/>
          <w:lang w:val="en-US"/>
        </w:rPr>
        <w:t xml:space="preserve"> ty. New York: Oxford University Press. </w:t>
      </w:r>
    </w:p>
    <w:p w14:paraId="0D7C7A7B"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Centre for Cities. (2014) Delivering change: Building homes where we need them. Publisher details not available. [Online] [Accessed on 24th February 2015] http://www.centreforcities.org/wp- content/ uploads/2014/11/14-10-31-delivering-change-building-homes.pdf </w:t>
      </w:r>
    </w:p>
    <w:p w14:paraId="7B73790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lastRenderedPageBreak/>
        <w:t>Chapman, J. (2014) ‘</w:t>
      </w:r>
      <w:r>
        <w:rPr>
          <w:rFonts w:ascii="Times New Roman" w:hAnsi="Times New Roman"/>
          <w:sz w:val="18"/>
          <w:szCs w:val="18"/>
          <w:lang w:val="en-US"/>
        </w:rPr>
        <w:t>Ebbsfleet chosen as Britain</w:t>
      </w:r>
      <w:r w:rsidRPr="009C3CB1">
        <w:rPr>
          <w:rFonts w:ascii="Times New Roman" w:hAnsi="Times New Roman"/>
          <w:sz w:val="18"/>
          <w:szCs w:val="18"/>
          <w:lang w:val="en-US"/>
        </w:rPr>
        <w:t>’</w:t>
      </w:r>
      <w:r>
        <w:rPr>
          <w:rFonts w:ascii="Times New Roman" w:hAnsi="Times New Roman"/>
          <w:sz w:val="18"/>
          <w:szCs w:val="18"/>
          <w:lang w:val="en-US"/>
        </w:rPr>
        <w:t>s first new garden city in almost a century as Osborne unveils extension of Help to Buy scheme.</w:t>
      </w:r>
      <w:r w:rsidRPr="009C3CB1">
        <w:rPr>
          <w:rFonts w:ascii="Times New Roman" w:hAnsi="Times New Roman"/>
          <w:sz w:val="18"/>
          <w:szCs w:val="18"/>
          <w:lang w:val="en-US"/>
        </w:rPr>
        <w:t xml:space="preserve">’ </w:t>
      </w:r>
      <w:r>
        <w:rPr>
          <w:rFonts w:ascii="Times New Roman" w:hAnsi="Times New Roman"/>
          <w:sz w:val="18"/>
          <w:szCs w:val="18"/>
          <w:lang w:val="en-US"/>
        </w:rPr>
        <w:t xml:space="preserve">Daily mail. [Online] 17th March. [Accessed on 29th January 2015] http://www.dailymail.co.uk/news/article-2582451/Ebbsfleet-chosen-Britains-new-garden-city century.html#ixzz3WfbXOt2Y </w:t>
      </w:r>
    </w:p>
    <w:p w14:paraId="17F6F22A"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Clark, B. (2014) ‘</w:t>
      </w:r>
      <w:r>
        <w:rPr>
          <w:rFonts w:ascii="Times New Roman" w:hAnsi="Times New Roman"/>
          <w:sz w:val="18"/>
          <w:szCs w:val="18"/>
          <w:lang w:val="en-US"/>
        </w:rPr>
        <w:t>Garden cities mean more than gardens.</w:t>
      </w:r>
      <w:r w:rsidRPr="009C3CB1">
        <w:rPr>
          <w:rFonts w:ascii="Times New Roman" w:hAnsi="Times New Roman"/>
          <w:sz w:val="18"/>
          <w:szCs w:val="18"/>
          <w:lang w:val="en-US"/>
        </w:rPr>
        <w:t xml:space="preserve">’ </w:t>
      </w:r>
      <w:r>
        <w:rPr>
          <w:rFonts w:ascii="Times New Roman" w:hAnsi="Times New Roman"/>
          <w:sz w:val="18"/>
          <w:szCs w:val="18"/>
          <w:lang w:val="en-US"/>
        </w:rPr>
        <w:t xml:space="preserve">Architectural Review, 236(1412) pp. 21-23. </w:t>
      </w:r>
    </w:p>
    <w:p w14:paraId="77B4E908"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Clark, T. (2014) ‘</w:t>
      </w:r>
      <w:r>
        <w:rPr>
          <w:rFonts w:ascii="Times New Roman" w:hAnsi="Times New Roman"/>
          <w:sz w:val="18"/>
          <w:szCs w:val="18"/>
          <w:lang w:val="en-US"/>
        </w:rPr>
        <w:t>Housing minister slams Wolfson Garden Cities prize-winner.</w:t>
      </w:r>
      <w:r w:rsidRPr="009C3CB1">
        <w:rPr>
          <w:rFonts w:ascii="Times New Roman" w:hAnsi="Times New Roman"/>
          <w:sz w:val="18"/>
          <w:szCs w:val="18"/>
          <w:lang w:val="en-US"/>
        </w:rPr>
        <w:t xml:space="preserve">’ </w:t>
      </w:r>
      <w:r>
        <w:rPr>
          <w:rFonts w:ascii="Times New Roman" w:hAnsi="Times New Roman"/>
          <w:sz w:val="18"/>
          <w:szCs w:val="18"/>
          <w:lang w:val="en-US"/>
        </w:rPr>
        <w:t>Architects</w:t>
      </w:r>
      <w:r w:rsidRPr="009C3CB1">
        <w:rPr>
          <w:rFonts w:ascii="Times New Roman" w:hAnsi="Times New Roman"/>
          <w:sz w:val="18"/>
          <w:szCs w:val="18"/>
          <w:lang w:val="en-US"/>
        </w:rPr>
        <w:t xml:space="preserve">’ </w:t>
      </w:r>
      <w:r>
        <w:rPr>
          <w:rFonts w:ascii="Times New Roman" w:hAnsi="Times New Roman"/>
          <w:sz w:val="18"/>
          <w:szCs w:val="18"/>
          <w:lang w:val="en-US"/>
        </w:rPr>
        <w:t xml:space="preserve">Journal. [Online] 4th September. [Accessed on 20th January 2015] http://www.architectsjournal.co.uk/news/ housing-minister-slams-wolfson-garden-cities-prize-winner/8669278.article# </w:t>
      </w:r>
    </w:p>
    <w:p w14:paraId="725CC573"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Clavel</w:t>
      </w:r>
      <w:proofErr w:type="spellEnd"/>
      <w:r w:rsidRPr="009C3CB1">
        <w:rPr>
          <w:rFonts w:ascii="Times New Roman" w:hAnsi="Times New Roman"/>
          <w:sz w:val="18"/>
          <w:szCs w:val="18"/>
          <w:lang w:val="en-US"/>
        </w:rPr>
        <w:t>, P. (2002) ‘</w:t>
      </w:r>
      <w:r>
        <w:rPr>
          <w:rFonts w:ascii="Times New Roman" w:hAnsi="Times New Roman"/>
          <w:sz w:val="18"/>
          <w:szCs w:val="18"/>
          <w:lang w:val="en-US"/>
        </w:rPr>
        <w:t>Ebenezer Howard and Patrick Geddes: Two Approaches to City Development.</w:t>
      </w:r>
      <w:r w:rsidRPr="009C3CB1">
        <w:rPr>
          <w:rFonts w:ascii="Times New Roman" w:hAnsi="Times New Roman"/>
          <w:sz w:val="18"/>
          <w:szCs w:val="18"/>
          <w:lang w:val="en-US"/>
        </w:rPr>
        <w:t xml:space="preserve">’ </w:t>
      </w:r>
      <w:r>
        <w:rPr>
          <w:rFonts w:ascii="Times New Roman" w:hAnsi="Times New Roman"/>
          <w:sz w:val="18"/>
          <w:szCs w:val="18"/>
          <w:lang w:val="en-US"/>
        </w:rPr>
        <w:t xml:space="preserve">In Parsons, K.C. and Schuyler, D. (eds.) From Garden City to Green City: The Legacy of Ebenezer Howard. Baltimore: The Johns Hopkins University Press. </w:t>
      </w:r>
    </w:p>
    <w:p w14:paraId="6C0FBC31"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Department for Communities and Local Government. (2012) National Planning Policy Framework. Publisher details not available. [Online] [Accessed on 5th April 2015] https://www.gov.uk/govern ment/uploads/system/uploads/attachment_data/file/6077/2116950.pdf </w:t>
      </w:r>
    </w:p>
    <w:p w14:paraId="32B3A7E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Department for Communities and Local Government. (2014) Locally-led Garden Cities: prospectus. Publisher details not available. [Online] [Accessed on 4th April 2015] https://www.gov.uk/govern ment/uploads/system/uploads/attachment_data/file/303324/20140414_Locally-led_Garden_Cit ies_final_signed.pdf </w:t>
      </w:r>
    </w:p>
    <w:p w14:paraId="313D0563"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Dorling, D. (2014) All That is Solid: the Great Housing Disaster. London: Penguin. </w:t>
      </w:r>
    </w:p>
    <w:p w14:paraId="0D0470D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Edwards, A.T. (1913) </w:t>
      </w:r>
      <w:r w:rsidRPr="009C3CB1">
        <w:rPr>
          <w:rFonts w:ascii="Times New Roman" w:hAnsi="Times New Roman"/>
          <w:sz w:val="18"/>
          <w:szCs w:val="18"/>
          <w:lang w:val="en-US"/>
        </w:rPr>
        <w:t>‘</w:t>
      </w:r>
      <w:r>
        <w:rPr>
          <w:rFonts w:ascii="Times New Roman" w:hAnsi="Times New Roman"/>
          <w:sz w:val="18"/>
          <w:szCs w:val="18"/>
          <w:lang w:val="en-US"/>
        </w:rPr>
        <w:t>A Criticism of the Garden City Movement.</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Town Planning Review, 4(2) pp. 150-157. </w:t>
      </w:r>
    </w:p>
    <w:p w14:paraId="7E69EC0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Edwards, A.T. (1914) </w:t>
      </w:r>
      <w:r w:rsidRPr="009C3CB1">
        <w:rPr>
          <w:rFonts w:ascii="Times New Roman" w:hAnsi="Times New Roman"/>
          <w:sz w:val="18"/>
          <w:szCs w:val="18"/>
          <w:lang w:val="en-US"/>
        </w:rPr>
        <w:t>‘</w:t>
      </w:r>
      <w:r>
        <w:rPr>
          <w:rFonts w:ascii="Times New Roman" w:hAnsi="Times New Roman"/>
          <w:sz w:val="18"/>
          <w:szCs w:val="18"/>
          <w:lang w:val="en-US"/>
        </w:rPr>
        <w:t>A Further Criticism of the Garden City Movement.</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Town Planning Review, 4(4) pp. 312-318. </w:t>
      </w:r>
    </w:p>
    <w:p w14:paraId="4091A9E8"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Falk, N. (2015) </w:t>
      </w:r>
      <w:proofErr w:type="spellStart"/>
      <w:r>
        <w:rPr>
          <w:rFonts w:ascii="Times New Roman" w:hAnsi="Times New Roman"/>
          <w:sz w:val="18"/>
          <w:szCs w:val="18"/>
          <w:lang w:val="en-US"/>
        </w:rPr>
        <w:t>Uxcester</w:t>
      </w:r>
      <w:proofErr w:type="spellEnd"/>
      <w:r>
        <w:rPr>
          <w:rFonts w:ascii="Times New Roman" w:hAnsi="Times New Roman"/>
          <w:sz w:val="18"/>
          <w:szCs w:val="18"/>
          <w:lang w:val="en-US"/>
        </w:rPr>
        <w:t xml:space="preserve"> Garden City. Presentation at Urban Design Group, London, 18th March. </w:t>
      </w:r>
    </w:p>
    <w:p w14:paraId="2F2FF470"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Fishman, R. (2002) ‘</w:t>
      </w:r>
      <w:r>
        <w:rPr>
          <w:rFonts w:ascii="Times New Roman" w:hAnsi="Times New Roman"/>
          <w:sz w:val="18"/>
          <w:szCs w:val="18"/>
          <w:lang w:val="en-US"/>
        </w:rPr>
        <w:t>The Bounded City.</w:t>
      </w:r>
      <w:r w:rsidRPr="009C3CB1">
        <w:rPr>
          <w:rFonts w:ascii="Times New Roman" w:hAnsi="Times New Roman"/>
          <w:sz w:val="18"/>
          <w:szCs w:val="18"/>
          <w:lang w:val="en-US"/>
        </w:rPr>
        <w:t xml:space="preserve">’ </w:t>
      </w:r>
      <w:r>
        <w:rPr>
          <w:rFonts w:ascii="Times New Roman" w:hAnsi="Times New Roman"/>
          <w:sz w:val="18"/>
          <w:szCs w:val="18"/>
          <w:lang w:val="en-US"/>
        </w:rPr>
        <w:t xml:space="preserve">In Parsons, K.C. and Schuyler, D. (eds.) From Garden City to Green City: The Legacy of Ebenezer Howard. Baltimore: The Johns Hopkins University Press. </w:t>
      </w:r>
    </w:p>
    <w:p w14:paraId="5DC12748"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Freeman, P. and Wei Yang &amp; Partners. (2014) New Garden Cities. Publisher details not available. [Online] [Accessed on 12th February 2015] http://www.policyexchange.org.uk/images/Wolfson Prize2014/20140827%20wei%20yang%20and%20peter%20freeman%20stage%202.pdf </w:t>
      </w:r>
    </w:p>
    <w:p w14:paraId="560CD0A5"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Gardiner, J. (2014) ‘</w:t>
      </w:r>
      <w:r>
        <w:rPr>
          <w:rFonts w:ascii="Times New Roman" w:hAnsi="Times New Roman"/>
          <w:sz w:val="18"/>
          <w:szCs w:val="18"/>
          <w:lang w:val="en-US"/>
        </w:rPr>
        <w:t>Developer warns over viability of Ebbsfleet garden city.</w:t>
      </w:r>
      <w:r w:rsidRPr="009C3CB1">
        <w:rPr>
          <w:rFonts w:ascii="Times New Roman" w:hAnsi="Times New Roman"/>
          <w:sz w:val="18"/>
          <w:szCs w:val="18"/>
          <w:lang w:val="en-US"/>
        </w:rPr>
        <w:t xml:space="preserve">’ </w:t>
      </w:r>
      <w:r>
        <w:rPr>
          <w:rFonts w:ascii="Times New Roman" w:hAnsi="Times New Roman"/>
          <w:sz w:val="18"/>
          <w:szCs w:val="18"/>
          <w:lang w:val="en-US"/>
        </w:rPr>
        <w:t>Building. [Online] 3rd October. [Accessed on 27th January 2015] http://www.building.co.uk/developer-warns-over-viabili ty-of-</w:t>
      </w:r>
      <w:proofErr w:type="spellStart"/>
      <w:r>
        <w:rPr>
          <w:rFonts w:ascii="Times New Roman" w:hAnsi="Times New Roman"/>
          <w:sz w:val="18"/>
          <w:szCs w:val="18"/>
          <w:lang w:val="en-US"/>
        </w:rPr>
        <w:t>ebbsfleet</w:t>
      </w:r>
      <w:proofErr w:type="spellEnd"/>
      <w:r>
        <w:rPr>
          <w:rFonts w:ascii="Times New Roman" w:hAnsi="Times New Roman"/>
          <w:sz w:val="18"/>
          <w:szCs w:val="18"/>
          <w:lang w:val="en-US"/>
        </w:rPr>
        <w:t xml:space="preserve">-garden-city/5071278.article </w:t>
      </w:r>
    </w:p>
    <w:p w14:paraId="44AD1B7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Gibson, M. and Mason, L. (2015) </w:t>
      </w:r>
      <w:r w:rsidRPr="009C3CB1">
        <w:rPr>
          <w:rFonts w:ascii="Times New Roman" w:hAnsi="Times New Roman"/>
          <w:sz w:val="18"/>
          <w:szCs w:val="18"/>
          <w:lang w:val="en-US"/>
        </w:rPr>
        <w:t>‘</w:t>
      </w:r>
      <w:r>
        <w:rPr>
          <w:rFonts w:ascii="Times New Roman" w:hAnsi="Times New Roman"/>
          <w:sz w:val="18"/>
          <w:szCs w:val="18"/>
          <w:lang w:val="en-US"/>
        </w:rPr>
        <w:t>Fantasy or Opportunity?</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 (134) pp. 17-19. </w:t>
      </w:r>
    </w:p>
    <w:p w14:paraId="40036FAF"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Gossop</w:t>
      </w:r>
      <w:proofErr w:type="spellEnd"/>
      <w:r>
        <w:rPr>
          <w:rFonts w:ascii="Times New Roman" w:hAnsi="Times New Roman"/>
          <w:sz w:val="18"/>
          <w:szCs w:val="18"/>
          <w:lang w:val="en-US"/>
        </w:rPr>
        <w:t xml:space="preserve">, C. (2006) From Garden Cities to New Towns </w:t>
      </w:r>
      <w:r w:rsidRPr="009C3CB1">
        <w:rPr>
          <w:rFonts w:ascii="Times New Roman" w:hAnsi="Times New Roman"/>
          <w:sz w:val="18"/>
          <w:szCs w:val="18"/>
          <w:lang w:val="en-US"/>
        </w:rPr>
        <w:t xml:space="preserve">– </w:t>
      </w:r>
      <w:r>
        <w:rPr>
          <w:rFonts w:ascii="Times New Roman" w:hAnsi="Times New Roman"/>
          <w:sz w:val="18"/>
          <w:szCs w:val="18"/>
          <w:lang w:val="en-US"/>
        </w:rPr>
        <w:t xml:space="preserve">An Integrative Planning Solution? Publisher details not available. [Online] [Accessed on 12th December 2014] http://www.isocarp.net/data/case_ studies/760.pdf </w:t>
      </w:r>
    </w:p>
    <w:p w14:paraId="5EE0630A"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Hall, P. (2002) Cities of tomorrow: an intellectual history of urban planning and design in the twentieth century. 3rd Ed., Oxford: Blackwell. </w:t>
      </w:r>
    </w:p>
    <w:p w14:paraId="614467FF"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Hall, P. and Ward, C. (1998) Sociable cities: the legacy of Ebenezer Howard. Chichester: John Wiley. </w:t>
      </w:r>
    </w:p>
    <w:p w14:paraId="18569B06"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Hardy, D. (1992) ‘</w:t>
      </w:r>
      <w:r>
        <w:rPr>
          <w:rFonts w:ascii="Times New Roman" w:hAnsi="Times New Roman"/>
          <w:sz w:val="18"/>
          <w:szCs w:val="18"/>
          <w:lang w:val="en-US"/>
        </w:rPr>
        <w:t>The Garden City Campaign: an Overview.</w:t>
      </w:r>
      <w:r w:rsidRPr="009C3CB1">
        <w:rPr>
          <w:rFonts w:ascii="Times New Roman" w:hAnsi="Times New Roman"/>
          <w:sz w:val="18"/>
          <w:szCs w:val="18"/>
          <w:lang w:val="en-US"/>
        </w:rPr>
        <w:t xml:space="preserve">’ </w:t>
      </w:r>
      <w:r>
        <w:rPr>
          <w:rFonts w:ascii="Times New Roman" w:hAnsi="Times New Roman"/>
          <w:sz w:val="18"/>
          <w:szCs w:val="18"/>
          <w:lang w:val="en-US"/>
        </w:rPr>
        <w:t xml:space="preserve">In Ward, S.V. (ed.) The Garden City: Past, Present and Future. London: Spon. </w:t>
      </w:r>
    </w:p>
    <w:p w14:paraId="4D85F28C"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Harris, G.M. &amp; Garden City Association. (1906) The garden city movement. London: Garden City </w:t>
      </w:r>
      <w:proofErr w:type="spellStart"/>
      <w:r>
        <w:rPr>
          <w:rFonts w:ascii="Times New Roman" w:hAnsi="Times New Roman"/>
          <w:sz w:val="18"/>
          <w:szCs w:val="18"/>
          <w:lang w:val="en-US"/>
        </w:rPr>
        <w:t>Asso</w:t>
      </w:r>
      <w:proofErr w:type="spellEnd"/>
      <w:r>
        <w:rPr>
          <w:rFonts w:ascii="Times New Roman" w:hAnsi="Times New Roman"/>
          <w:sz w:val="18"/>
          <w:szCs w:val="18"/>
          <w:lang w:val="en-US"/>
        </w:rPr>
        <w:t xml:space="preserve"> </w:t>
      </w:r>
      <w:proofErr w:type="spellStart"/>
      <w:r>
        <w:rPr>
          <w:rFonts w:ascii="Times New Roman" w:hAnsi="Times New Roman"/>
          <w:sz w:val="18"/>
          <w:szCs w:val="18"/>
          <w:lang w:val="en-US"/>
        </w:rPr>
        <w:t>ciation</w:t>
      </w:r>
      <w:proofErr w:type="spellEnd"/>
      <w:r>
        <w:rPr>
          <w:rFonts w:ascii="Times New Roman" w:hAnsi="Times New Roman"/>
          <w:sz w:val="18"/>
          <w:szCs w:val="18"/>
          <w:lang w:val="en-US"/>
        </w:rPr>
        <w:t xml:space="preserve">. </w:t>
      </w:r>
    </w:p>
    <w:p w14:paraId="26B6B5A2"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Hebbert</w:t>
      </w:r>
      <w:proofErr w:type="spellEnd"/>
      <w:r w:rsidRPr="009C3CB1">
        <w:rPr>
          <w:rFonts w:ascii="Times New Roman" w:hAnsi="Times New Roman"/>
          <w:sz w:val="18"/>
          <w:szCs w:val="18"/>
          <w:lang w:val="en-US"/>
        </w:rPr>
        <w:t>, M. (1992) ‘</w:t>
      </w:r>
      <w:r>
        <w:rPr>
          <w:rFonts w:ascii="Times New Roman" w:hAnsi="Times New Roman"/>
          <w:sz w:val="18"/>
          <w:szCs w:val="18"/>
          <w:lang w:val="en-US"/>
        </w:rPr>
        <w:t>The British Garden City: Metamorphosis.</w:t>
      </w:r>
      <w:r w:rsidRPr="009C3CB1">
        <w:rPr>
          <w:rFonts w:ascii="Times New Roman" w:hAnsi="Times New Roman"/>
          <w:sz w:val="18"/>
          <w:szCs w:val="18"/>
          <w:lang w:val="en-US"/>
        </w:rPr>
        <w:t xml:space="preserve">’ </w:t>
      </w:r>
      <w:r>
        <w:rPr>
          <w:rFonts w:ascii="Times New Roman" w:hAnsi="Times New Roman"/>
          <w:sz w:val="18"/>
          <w:szCs w:val="18"/>
          <w:lang w:val="en-US"/>
        </w:rPr>
        <w:t xml:space="preserve">In Ward, S.V. (ed.) The Garden City: Past, Present and Future. London: Spon. </w:t>
      </w:r>
    </w:p>
    <w:p w14:paraId="4A62DA5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Highbury</w:t>
      </w:r>
      <w:proofErr w:type="spellEnd"/>
      <w:r>
        <w:rPr>
          <w:rFonts w:ascii="Times New Roman" w:hAnsi="Times New Roman"/>
          <w:sz w:val="18"/>
          <w:szCs w:val="18"/>
          <w:lang w:val="en-US"/>
        </w:rPr>
        <w:t xml:space="preserve"> Group on Housing Delivery. (2012) Garden Cities, Garden Suburbs and Urban Extensions. Publisher details not available. [Online] [Accessed on 25th October 2014] http://www.westminster. ac.uk/__data/assets/</w:t>
      </w:r>
      <w:proofErr w:type="spellStart"/>
      <w:r>
        <w:rPr>
          <w:rFonts w:ascii="Times New Roman" w:hAnsi="Times New Roman"/>
          <w:sz w:val="18"/>
          <w:szCs w:val="18"/>
          <w:lang w:val="en-US"/>
        </w:rPr>
        <w:t>pdf_file</w:t>
      </w:r>
      <w:proofErr w:type="spellEnd"/>
      <w:r>
        <w:rPr>
          <w:rFonts w:ascii="Times New Roman" w:hAnsi="Times New Roman"/>
          <w:sz w:val="18"/>
          <w:szCs w:val="18"/>
          <w:lang w:val="en-US"/>
        </w:rPr>
        <w:t xml:space="preserve">/0010/156484/GardenCities.pdf </w:t>
      </w:r>
    </w:p>
    <w:p w14:paraId="4D5F61A5"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Holliss</w:t>
      </w:r>
      <w:proofErr w:type="spellEnd"/>
      <w:r w:rsidRPr="009C3CB1">
        <w:rPr>
          <w:rFonts w:ascii="Times New Roman" w:hAnsi="Times New Roman"/>
          <w:sz w:val="18"/>
          <w:szCs w:val="18"/>
          <w:lang w:val="en-US"/>
        </w:rPr>
        <w:t>, F. (2014) ‘</w:t>
      </w:r>
      <w:r>
        <w:rPr>
          <w:rFonts w:ascii="Times New Roman" w:hAnsi="Times New Roman"/>
          <w:sz w:val="18"/>
          <w:szCs w:val="18"/>
          <w:lang w:val="en-US"/>
        </w:rPr>
        <w:t>Not all is rosy in the garden city.</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11th September. [Accessed on 17th January 2015] http://www.theguardian.com/politics/2014/sep/11/garden-cities-not-all-rosy </w:t>
      </w:r>
    </w:p>
    <w:p w14:paraId="5F31E48F"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lastRenderedPageBreak/>
        <w:t>Howard, E. (2007) Garden Cities of To-Morrow. London: Routledge.</w:t>
      </w:r>
      <w:r w:rsidRPr="009C3CB1">
        <w:rPr>
          <w:rFonts w:ascii="Arial Unicode MS" w:hAnsi="Arial Unicode MS"/>
          <w:sz w:val="18"/>
          <w:szCs w:val="18"/>
          <w:lang w:val="en-US"/>
        </w:rPr>
        <w:br/>
      </w:r>
      <w:r>
        <w:rPr>
          <w:rFonts w:ascii="Times New Roman" w:hAnsi="Times New Roman"/>
          <w:sz w:val="18"/>
          <w:szCs w:val="18"/>
          <w:lang w:val="en-US"/>
        </w:rPr>
        <w:t xml:space="preserve">Jacobs, J. (1993) The Death and Life of Great American Cities. New York: Modern Library. </w:t>
      </w:r>
    </w:p>
    <w:p w14:paraId="181A3830"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Jefferys</w:t>
      </w:r>
      <w:proofErr w:type="spellEnd"/>
      <w:r>
        <w:rPr>
          <w:rFonts w:ascii="Times New Roman" w:hAnsi="Times New Roman"/>
          <w:sz w:val="18"/>
          <w:szCs w:val="18"/>
          <w:lang w:val="en-US"/>
        </w:rPr>
        <w:t xml:space="preserve">, P. (2014) 3 tests for Bicester Garden Town. Shelter Policy Blog. [Online] [Accessed on 15th March 2015] http://blog.shelter.org.uk/2014/12/3-tests-for-bicester-garden-town/ </w:t>
      </w:r>
    </w:p>
    <w:p w14:paraId="40EA550A"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Jenkins, S. (2014) </w:t>
      </w:r>
      <w:r w:rsidRPr="009C3CB1">
        <w:rPr>
          <w:rFonts w:ascii="Times New Roman" w:hAnsi="Times New Roman"/>
          <w:sz w:val="18"/>
          <w:szCs w:val="18"/>
          <w:lang w:val="en-US"/>
        </w:rPr>
        <w:t>‘</w:t>
      </w:r>
      <w:r>
        <w:rPr>
          <w:rFonts w:ascii="Times New Roman" w:hAnsi="Times New Roman"/>
          <w:sz w:val="18"/>
          <w:szCs w:val="18"/>
          <w:lang w:val="en-US"/>
        </w:rPr>
        <w:t>Ebbsfleet as a brave new dawn for the garden city? Don</w:t>
      </w:r>
      <w:r w:rsidRPr="009C3CB1">
        <w:rPr>
          <w:rFonts w:ascii="Times New Roman" w:hAnsi="Times New Roman"/>
          <w:sz w:val="18"/>
          <w:szCs w:val="18"/>
          <w:lang w:val="en-US"/>
        </w:rPr>
        <w:t>’</w:t>
      </w:r>
      <w:r>
        <w:rPr>
          <w:rFonts w:ascii="Times New Roman" w:hAnsi="Times New Roman"/>
          <w:sz w:val="18"/>
          <w:szCs w:val="18"/>
          <w:lang w:val="en-US"/>
        </w:rPr>
        <w:t>t make me laugh.</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17th March. [Accessed on 12th November 2014] http://www.theguardian.com/ commentisfree/2014/mar/17/ebbsfleet-garden-city-george-osborne-homes </w:t>
      </w:r>
    </w:p>
    <w:p w14:paraId="78CD450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 xml:space="preserve">Lock, D. (2014) ‘Ebbsfleet Garden City.’ </w:t>
      </w:r>
      <w:r>
        <w:rPr>
          <w:rFonts w:ascii="Times New Roman" w:hAnsi="Times New Roman"/>
          <w:sz w:val="18"/>
          <w:szCs w:val="18"/>
          <w:lang w:val="en-US"/>
        </w:rPr>
        <w:t xml:space="preserve">In David Lock Associates. (2014) Forward into the Past: Garden Cities. Publisher details not available. [Online] [Accessed on 24th March 2015] http://www.davidlock. com/wp-content/uploads/2014/07/forward-Into-The-Past.pdf </w:t>
      </w:r>
    </w:p>
    <w:p w14:paraId="75DE5364"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Lock, K. (2015) ‘</w:t>
      </w:r>
      <w:r>
        <w:rPr>
          <w:rFonts w:ascii="Times New Roman" w:hAnsi="Times New Roman"/>
          <w:sz w:val="18"/>
          <w:szCs w:val="18"/>
          <w:lang w:val="en-US"/>
        </w:rPr>
        <w:t>The Art of Building a Garden City.</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 (134) pp. 21-23. </w:t>
      </w:r>
    </w:p>
    <w:p w14:paraId="6D321D8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Lock, K. (2015) Interview on Garden Cities. Interviewed by Maria-Magdalena </w:t>
      </w:r>
      <w:proofErr w:type="spellStart"/>
      <w:r>
        <w:rPr>
          <w:rFonts w:ascii="Times New Roman" w:hAnsi="Times New Roman"/>
          <w:sz w:val="18"/>
          <w:szCs w:val="18"/>
          <w:lang w:val="en-US"/>
        </w:rPr>
        <w:t>Atanasova</w:t>
      </w:r>
      <w:proofErr w:type="spellEnd"/>
      <w:r>
        <w:rPr>
          <w:rFonts w:ascii="Times New Roman" w:hAnsi="Times New Roman"/>
          <w:sz w:val="18"/>
          <w:szCs w:val="18"/>
          <w:lang w:val="en-US"/>
        </w:rPr>
        <w:t xml:space="preserve"> [in person] TCPA Spring conference, London, 19th March. Transcript in appendix A. </w:t>
      </w:r>
    </w:p>
    <w:p w14:paraId="36A3F480"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McCann, K. (2012) ‘</w:t>
      </w:r>
      <w:r>
        <w:rPr>
          <w:rFonts w:ascii="Times New Roman" w:hAnsi="Times New Roman"/>
          <w:sz w:val="18"/>
          <w:szCs w:val="18"/>
          <w:lang w:val="en-US"/>
        </w:rPr>
        <w:t>Top tips: garden cities and new towns.</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8th December. [Ac </w:t>
      </w:r>
      <w:proofErr w:type="spellStart"/>
      <w:r>
        <w:rPr>
          <w:rFonts w:ascii="Times New Roman" w:hAnsi="Times New Roman"/>
          <w:sz w:val="18"/>
          <w:szCs w:val="18"/>
          <w:lang w:val="en-US"/>
        </w:rPr>
        <w:t>cessed</w:t>
      </w:r>
      <w:proofErr w:type="spellEnd"/>
      <w:r>
        <w:rPr>
          <w:rFonts w:ascii="Times New Roman" w:hAnsi="Times New Roman"/>
          <w:sz w:val="18"/>
          <w:szCs w:val="18"/>
          <w:lang w:val="en-US"/>
        </w:rPr>
        <w:t xml:space="preserve"> on 15th March 2015] http://www.theguardian.com/housing-network/2012/dec/08/top-tips garden-cities-and-new-towns </w:t>
      </w:r>
    </w:p>
    <w:p w14:paraId="4AE7A35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 xml:space="preserve">Miller, M. (1989) ‘Utopia Limited.’ </w:t>
      </w:r>
      <w:r>
        <w:rPr>
          <w:rFonts w:ascii="Times New Roman" w:hAnsi="Times New Roman"/>
          <w:sz w:val="18"/>
          <w:szCs w:val="18"/>
          <w:lang w:val="en-US"/>
        </w:rPr>
        <w:t xml:space="preserve">In David Lock Associates. (2014) Forward into the Past: Garden Cities. Publisher details not available. [Online] [Accessed on 24th March 2015] http://www.davidlock. com/wp-content/uploads/2014/07/forward-Into-The-Past.pdf </w:t>
      </w:r>
    </w:p>
    <w:p w14:paraId="337266CC"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 xml:space="preserve">Moroni, S. (forthcoming) ‘Urban Planning.’ </w:t>
      </w:r>
      <w:r>
        <w:rPr>
          <w:rFonts w:ascii="Times New Roman" w:hAnsi="Times New Roman"/>
          <w:sz w:val="18"/>
          <w:szCs w:val="18"/>
          <w:lang w:val="en-US"/>
        </w:rPr>
        <w:t xml:space="preserve">In </w:t>
      </w:r>
      <w:proofErr w:type="spellStart"/>
      <w:r>
        <w:rPr>
          <w:rFonts w:ascii="Times New Roman" w:hAnsi="Times New Roman"/>
          <w:sz w:val="18"/>
          <w:szCs w:val="18"/>
          <w:lang w:val="en-US"/>
        </w:rPr>
        <w:t>Iossifova</w:t>
      </w:r>
      <w:proofErr w:type="spellEnd"/>
      <w:r>
        <w:rPr>
          <w:rFonts w:ascii="Times New Roman" w:hAnsi="Times New Roman"/>
          <w:sz w:val="18"/>
          <w:szCs w:val="18"/>
          <w:lang w:val="en-US"/>
        </w:rPr>
        <w:t xml:space="preserve">, D. Christopher N. D. and </w:t>
      </w:r>
      <w:proofErr w:type="spellStart"/>
      <w:r>
        <w:rPr>
          <w:rFonts w:ascii="Times New Roman" w:hAnsi="Times New Roman"/>
          <w:sz w:val="18"/>
          <w:szCs w:val="18"/>
          <w:lang w:val="en-US"/>
        </w:rPr>
        <w:t>Gasparatos</w:t>
      </w:r>
      <w:proofErr w:type="spellEnd"/>
      <w:r>
        <w:rPr>
          <w:rFonts w:ascii="Times New Roman" w:hAnsi="Times New Roman"/>
          <w:sz w:val="18"/>
          <w:szCs w:val="18"/>
          <w:lang w:val="en-US"/>
        </w:rPr>
        <w:t xml:space="preserve">, A. (eds.) Defining the Urban: interdisciplinary and professional perspectives. Farnham: Ashgate. </w:t>
      </w:r>
    </w:p>
    <w:p w14:paraId="46DE754E"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Moore, R. (2014) ‘</w:t>
      </w:r>
      <w:r>
        <w:rPr>
          <w:rFonts w:ascii="Times New Roman" w:hAnsi="Times New Roman"/>
          <w:sz w:val="18"/>
          <w:szCs w:val="18"/>
          <w:lang w:val="en-US"/>
        </w:rPr>
        <w:t>Margaret Thatcher began Britain</w:t>
      </w:r>
      <w:r w:rsidRPr="009C3CB1">
        <w:rPr>
          <w:rFonts w:ascii="Times New Roman" w:hAnsi="Times New Roman"/>
          <w:sz w:val="18"/>
          <w:szCs w:val="18"/>
          <w:lang w:val="en-US"/>
        </w:rPr>
        <w:t>’</w:t>
      </w:r>
      <w:r>
        <w:rPr>
          <w:rFonts w:ascii="Times New Roman" w:hAnsi="Times New Roman"/>
          <w:sz w:val="18"/>
          <w:szCs w:val="18"/>
          <w:lang w:val="en-US"/>
        </w:rPr>
        <w:t>s obsession with property. It</w:t>
      </w:r>
      <w:r w:rsidRPr="009C3CB1">
        <w:rPr>
          <w:rFonts w:ascii="Times New Roman" w:hAnsi="Times New Roman"/>
          <w:sz w:val="18"/>
          <w:szCs w:val="18"/>
          <w:lang w:val="en-US"/>
        </w:rPr>
        <w:t>’</w:t>
      </w:r>
      <w:r>
        <w:rPr>
          <w:rFonts w:ascii="Times New Roman" w:hAnsi="Times New Roman"/>
          <w:sz w:val="18"/>
          <w:szCs w:val="18"/>
          <w:lang w:val="en-US"/>
        </w:rPr>
        <w:t>s time to end it.</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6th April. [Accessed on 29th March 2015] http://www.theguardian.com/soci ety/2014/apr/06/margaret-thatcher-britains-obsession-property-right-to-buy </w:t>
      </w:r>
    </w:p>
    <w:p w14:paraId="5F46F8F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Mumford, L. (1938) The Culture of Cities. London: Secker and Warburg. </w:t>
      </w:r>
    </w:p>
    <w:p w14:paraId="40CA0E72"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Paramount London. (2014) The project. [Online] [Accessed on 25th March 2015] http://www.london paramount.info/the-project/ </w:t>
      </w:r>
    </w:p>
    <w:p w14:paraId="229908C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Policy Exchange. (no date) Wolfson Economics Prize 2014. [Online] [Accessed on 17th October 2014] http://www.policyexchange.org.uk/wolfsonprize/item/wolfson-economics-prize-2014 </w:t>
      </w:r>
    </w:p>
    <w:p w14:paraId="63F27A34"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Populus. (2014) Garden City Poll. Publisher details not available. [Online] [Accessed on 20th January 2015] http://www.populus.co.uk/wp-content/uploads/2014/06/Wolfson-Prize-Garden-Cities-poll BPC-tables.pdf </w:t>
      </w:r>
    </w:p>
    <w:p w14:paraId="68471AC5"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Pullan</w:t>
      </w:r>
      <w:proofErr w:type="spellEnd"/>
      <w:r>
        <w:rPr>
          <w:rFonts w:ascii="Times New Roman" w:hAnsi="Times New Roman"/>
          <w:sz w:val="18"/>
          <w:szCs w:val="18"/>
          <w:lang w:val="en-US"/>
        </w:rPr>
        <w:t xml:space="preserve">, C. (2015) Garden Cities Workshop. Presentation at Urban Design Group, London, 18th March. </w:t>
      </w:r>
    </w:p>
    <w:p w14:paraId="0ADAD76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Pullan</w:t>
      </w:r>
      <w:proofErr w:type="spellEnd"/>
      <w:r w:rsidRPr="009C3CB1">
        <w:rPr>
          <w:rFonts w:ascii="Times New Roman" w:hAnsi="Times New Roman"/>
          <w:sz w:val="18"/>
          <w:szCs w:val="18"/>
          <w:lang w:val="en-US"/>
        </w:rPr>
        <w:t>, C. and Thomas, E. (2015) ‘</w:t>
      </w:r>
      <w:r>
        <w:rPr>
          <w:rFonts w:ascii="Times New Roman" w:hAnsi="Times New Roman"/>
          <w:sz w:val="18"/>
          <w:szCs w:val="18"/>
          <w:lang w:val="en-US"/>
        </w:rPr>
        <w:t>Capturing the Value of the Garden City.</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 (134) pp. 45. </w:t>
      </w:r>
    </w:p>
    <w:p w14:paraId="08864A1C"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sidRPr="009C3CB1">
        <w:rPr>
          <w:rFonts w:ascii="Times New Roman" w:hAnsi="Times New Roman"/>
          <w:sz w:val="18"/>
          <w:szCs w:val="18"/>
          <w:lang w:val="en-US"/>
        </w:rPr>
        <w:t>Pullan</w:t>
      </w:r>
      <w:proofErr w:type="spellEnd"/>
      <w:r w:rsidRPr="009C3CB1">
        <w:rPr>
          <w:rFonts w:ascii="Times New Roman" w:hAnsi="Times New Roman"/>
          <w:sz w:val="18"/>
          <w:szCs w:val="18"/>
          <w:lang w:val="en-US"/>
        </w:rPr>
        <w:t>, C. and Thomas, E. (2015) ‘</w:t>
      </w:r>
      <w:r>
        <w:rPr>
          <w:rFonts w:ascii="Times New Roman" w:hAnsi="Times New Roman"/>
          <w:sz w:val="18"/>
          <w:szCs w:val="18"/>
          <w:lang w:val="en-US"/>
        </w:rPr>
        <w:t>The relevance of the Garden City for the 21st century.</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 (134) pp. 15. </w:t>
      </w:r>
    </w:p>
    <w:p w14:paraId="22D5D6C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Rogers, R. (2014) ‘</w:t>
      </w:r>
      <w:r>
        <w:rPr>
          <w:rFonts w:ascii="Times New Roman" w:hAnsi="Times New Roman"/>
          <w:sz w:val="18"/>
          <w:szCs w:val="18"/>
          <w:lang w:val="en-US"/>
        </w:rPr>
        <w:t>Forget about greenfield sites, build in the cities.</w:t>
      </w:r>
      <w:r w:rsidRPr="009C3CB1">
        <w:rPr>
          <w:rFonts w:ascii="Times New Roman" w:hAnsi="Times New Roman"/>
          <w:sz w:val="18"/>
          <w:szCs w:val="18"/>
          <w:lang w:val="en-US"/>
        </w:rPr>
        <w:t xml:space="preserve">’ </w:t>
      </w:r>
      <w:r>
        <w:rPr>
          <w:rFonts w:ascii="Times New Roman" w:hAnsi="Times New Roman"/>
          <w:sz w:val="18"/>
          <w:szCs w:val="18"/>
          <w:lang w:val="en-US"/>
        </w:rPr>
        <w:t xml:space="preserve">The Guardian. [Online] 15th July. [Accessed on 27th January 2015] http://www.theguardian.com/commentisfree/2014/jul/15/green field-sites-cities-commuter-central-brownfield-sites </w:t>
      </w:r>
    </w:p>
    <w:p w14:paraId="009DA2DB"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Rogers, R. (2015) Interview on Garden City Criticism. Interviewed by Maria-Magdalena </w:t>
      </w:r>
      <w:proofErr w:type="spellStart"/>
      <w:r>
        <w:rPr>
          <w:rFonts w:ascii="Times New Roman" w:hAnsi="Times New Roman"/>
          <w:sz w:val="18"/>
          <w:szCs w:val="18"/>
          <w:lang w:val="en-US"/>
        </w:rPr>
        <w:t>Atanasova</w:t>
      </w:r>
      <w:proofErr w:type="spellEnd"/>
      <w:r>
        <w:rPr>
          <w:rFonts w:ascii="Times New Roman" w:hAnsi="Times New Roman"/>
          <w:sz w:val="18"/>
          <w:szCs w:val="18"/>
          <w:lang w:val="en-US"/>
        </w:rPr>
        <w:t xml:space="preserve"> [via e-mail] 13th April. Transcript in appendix A. </w:t>
      </w:r>
    </w:p>
    <w:p w14:paraId="3A7D6A20"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proofErr w:type="spellStart"/>
      <w:r>
        <w:rPr>
          <w:rFonts w:ascii="Times New Roman" w:hAnsi="Times New Roman"/>
          <w:sz w:val="18"/>
          <w:szCs w:val="18"/>
          <w:lang w:val="en-US"/>
        </w:rPr>
        <w:t>Rudlin</w:t>
      </w:r>
      <w:proofErr w:type="spellEnd"/>
      <w:r>
        <w:rPr>
          <w:rFonts w:ascii="Times New Roman" w:hAnsi="Times New Roman"/>
          <w:sz w:val="18"/>
          <w:szCs w:val="18"/>
          <w:lang w:val="en-US"/>
        </w:rPr>
        <w:t xml:space="preserve">, D. (2015) Interview on </w:t>
      </w:r>
      <w:proofErr w:type="spellStart"/>
      <w:r>
        <w:rPr>
          <w:rFonts w:ascii="Times New Roman" w:hAnsi="Times New Roman"/>
          <w:sz w:val="18"/>
          <w:szCs w:val="18"/>
          <w:lang w:val="en-US"/>
        </w:rPr>
        <w:t>Uxcester</w:t>
      </w:r>
      <w:proofErr w:type="spellEnd"/>
      <w:r>
        <w:rPr>
          <w:rFonts w:ascii="Times New Roman" w:hAnsi="Times New Roman"/>
          <w:sz w:val="18"/>
          <w:szCs w:val="18"/>
          <w:lang w:val="en-US"/>
        </w:rPr>
        <w:t xml:space="preserve"> Garden City. Interviewed by Maria-Magdalena </w:t>
      </w:r>
      <w:proofErr w:type="spellStart"/>
      <w:r>
        <w:rPr>
          <w:rFonts w:ascii="Times New Roman" w:hAnsi="Times New Roman"/>
          <w:sz w:val="18"/>
          <w:szCs w:val="18"/>
          <w:lang w:val="en-US"/>
        </w:rPr>
        <w:t>Atanasova</w:t>
      </w:r>
      <w:proofErr w:type="spellEnd"/>
      <w:r>
        <w:rPr>
          <w:rFonts w:ascii="Times New Roman" w:hAnsi="Times New Roman"/>
          <w:sz w:val="18"/>
          <w:szCs w:val="18"/>
          <w:lang w:val="en-US"/>
        </w:rPr>
        <w:t xml:space="preserve"> [in person] URBED Office, Manchester, 13th March. Transcript in appendix A. </w:t>
      </w:r>
    </w:p>
    <w:p w14:paraId="785D1AC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Schaffer, D. (1998) ‘</w:t>
      </w:r>
      <w:r>
        <w:rPr>
          <w:rFonts w:ascii="Times New Roman" w:hAnsi="Times New Roman"/>
          <w:sz w:val="18"/>
          <w:szCs w:val="18"/>
          <w:lang w:val="en-US"/>
        </w:rPr>
        <w:t>Reality Counts.</w:t>
      </w:r>
      <w:r w:rsidRPr="009C3CB1">
        <w:rPr>
          <w:rFonts w:ascii="Times New Roman" w:hAnsi="Times New Roman"/>
          <w:sz w:val="18"/>
          <w:szCs w:val="18"/>
          <w:lang w:val="en-US"/>
        </w:rPr>
        <w:t xml:space="preserve">’ </w:t>
      </w:r>
      <w:r>
        <w:rPr>
          <w:rFonts w:ascii="Times New Roman" w:hAnsi="Times New Roman"/>
          <w:sz w:val="18"/>
          <w:szCs w:val="18"/>
          <w:lang w:val="en-US"/>
        </w:rPr>
        <w:t xml:space="preserve">Journal of the American Planning Association, 64(2) pp. 130-131. </w:t>
      </w:r>
    </w:p>
    <w:p w14:paraId="26DA133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lastRenderedPageBreak/>
        <w:t xml:space="preserve">Shelter. (2014) Wolfson Economics Prize MMXIV. Publisher details not available. [Online] [Accessed on 25th February 2015] http://www.policyexchange.org.uk/images/WolfsonPrize2014/20140604%20 ps%20shelter%20final%20primary%20submission.pdf </w:t>
      </w:r>
    </w:p>
    <w:p w14:paraId="17204927"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Smit, J. (2015) ‘</w:t>
      </w:r>
      <w:r>
        <w:rPr>
          <w:rFonts w:ascii="Times New Roman" w:hAnsi="Times New Roman"/>
          <w:sz w:val="18"/>
          <w:szCs w:val="18"/>
          <w:lang w:val="en-US"/>
        </w:rPr>
        <w:t>Garden Cities is a phrase on everyone</w:t>
      </w:r>
      <w:r w:rsidRPr="009C3CB1">
        <w:rPr>
          <w:rFonts w:ascii="Times New Roman" w:hAnsi="Times New Roman"/>
          <w:sz w:val="18"/>
          <w:szCs w:val="18"/>
          <w:lang w:val="en-US"/>
        </w:rPr>
        <w:t>’</w:t>
      </w:r>
      <w:r>
        <w:rPr>
          <w:rFonts w:ascii="Times New Roman" w:hAnsi="Times New Roman"/>
          <w:sz w:val="18"/>
          <w:szCs w:val="18"/>
          <w:lang w:val="en-US"/>
        </w:rPr>
        <w:t>s lips. But what does it mean in practice?</w:t>
      </w:r>
      <w:r w:rsidRPr="009C3CB1">
        <w:rPr>
          <w:rFonts w:ascii="Times New Roman" w:hAnsi="Times New Roman"/>
          <w:sz w:val="18"/>
          <w:szCs w:val="18"/>
          <w:lang w:val="en-US"/>
        </w:rPr>
        <w:t xml:space="preserve">’ </w:t>
      </w:r>
      <w:proofErr w:type="spellStart"/>
      <w:r>
        <w:rPr>
          <w:rFonts w:ascii="Times New Roman" w:hAnsi="Times New Roman"/>
          <w:sz w:val="18"/>
          <w:szCs w:val="18"/>
          <w:lang w:val="en-US"/>
        </w:rPr>
        <w:t>Horti</w:t>
      </w:r>
      <w:proofErr w:type="spellEnd"/>
      <w:r>
        <w:rPr>
          <w:rFonts w:ascii="Times New Roman" w:hAnsi="Times New Roman"/>
          <w:sz w:val="18"/>
          <w:szCs w:val="18"/>
          <w:lang w:val="en-US"/>
        </w:rPr>
        <w:t xml:space="preserve"> </w:t>
      </w:r>
      <w:proofErr w:type="spellStart"/>
      <w:r>
        <w:rPr>
          <w:rFonts w:ascii="Times New Roman" w:hAnsi="Times New Roman"/>
          <w:sz w:val="18"/>
          <w:szCs w:val="18"/>
          <w:lang w:val="en-US"/>
        </w:rPr>
        <w:t>cultureWeek</w:t>
      </w:r>
      <w:proofErr w:type="spellEnd"/>
      <w:r>
        <w:rPr>
          <w:rFonts w:ascii="Times New Roman" w:hAnsi="Times New Roman"/>
          <w:sz w:val="18"/>
          <w:szCs w:val="18"/>
          <w:lang w:val="en-US"/>
        </w:rPr>
        <w:t>. [Online] 9th January. [Accessed on 10th March 2015] http://www.hortweek.com/garden cities-phrase-</w:t>
      </w:r>
      <w:proofErr w:type="spellStart"/>
      <w:r>
        <w:rPr>
          <w:rFonts w:ascii="Times New Roman" w:hAnsi="Times New Roman"/>
          <w:sz w:val="18"/>
          <w:szCs w:val="18"/>
          <w:lang w:val="en-US"/>
        </w:rPr>
        <w:t>everyones</w:t>
      </w:r>
      <w:proofErr w:type="spellEnd"/>
      <w:r>
        <w:rPr>
          <w:rFonts w:ascii="Times New Roman" w:hAnsi="Times New Roman"/>
          <w:sz w:val="18"/>
          <w:szCs w:val="18"/>
          <w:lang w:val="en-US"/>
        </w:rPr>
        <w:t xml:space="preserve">-lips-does-mean- practice/landscape/article/1327887 </w:t>
      </w:r>
    </w:p>
    <w:p w14:paraId="4CA30FAB"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Smith, K.H. (2012) Introducing architectural theory: debating a discipline. New York: Routledge. Thomas, E. (2015) Garden Cities Workshop. Presentation at Urban Design Group, London, 18th March. </w:t>
      </w:r>
    </w:p>
    <w:p w14:paraId="269CFD4C"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Town and Country Planning Association. (2014) The Art of Building a Garden City </w:t>
      </w:r>
      <w:r w:rsidRPr="009C3CB1">
        <w:rPr>
          <w:rFonts w:ascii="Times New Roman" w:hAnsi="Times New Roman"/>
          <w:sz w:val="18"/>
          <w:szCs w:val="18"/>
          <w:lang w:val="en-US"/>
        </w:rPr>
        <w:t xml:space="preserve">– </w:t>
      </w:r>
      <w:r>
        <w:rPr>
          <w:rFonts w:ascii="Times New Roman" w:hAnsi="Times New Roman"/>
          <w:sz w:val="18"/>
          <w:szCs w:val="18"/>
          <w:lang w:val="en-US"/>
        </w:rPr>
        <w:t xml:space="preserve">Garden City Stan </w:t>
      </w:r>
      <w:proofErr w:type="spellStart"/>
      <w:r>
        <w:rPr>
          <w:rFonts w:ascii="Times New Roman" w:hAnsi="Times New Roman"/>
          <w:sz w:val="18"/>
          <w:szCs w:val="18"/>
          <w:lang w:val="en-US"/>
        </w:rPr>
        <w:t>dards</w:t>
      </w:r>
      <w:proofErr w:type="spellEnd"/>
      <w:r>
        <w:rPr>
          <w:rFonts w:ascii="Times New Roman" w:hAnsi="Times New Roman"/>
          <w:sz w:val="18"/>
          <w:szCs w:val="18"/>
          <w:lang w:val="en-US"/>
        </w:rPr>
        <w:t xml:space="preserve"> for the 21st Century. Publisher details not available. [Online] [Accessed on 12th February 2015] http://www.tcpa.org.uk/data/files/ArtBGC.pdf </w:t>
      </w:r>
    </w:p>
    <w:p w14:paraId="6FAE0ED8"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pt-PT"/>
        </w:rPr>
        <w:t xml:space="preserve">Trangos, G. (2014) </w:t>
      </w:r>
      <w:r w:rsidRPr="009C3CB1">
        <w:rPr>
          <w:rFonts w:ascii="Times New Roman" w:hAnsi="Times New Roman"/>
          <w:sz w:val="18"/>
          <w:szCs w:val="18"/>
          <w:lang w:val="en-US"/>
        </w:rPr>
        <w:t>‘</w:t>
      </w:r>
      <w:r>
        <w:rPr>
          <w:rFonts w:ascii="Times New Roman" w:hAnsi="Times New Roman"/>
          <w:sz w:val="18"/>
          <w:szCs w:val="18"/>
          <w:lang w:val="en-US"/>
        </w:rPr>
        <w:t>The dark side of Garden Cities.</w:t>
      </w:r>
      <w:r w:rsidRPr="009C3CB1">
        <w:rPr>
          <w:rFonts w:ascii="Times New Roman" w:hAnsi="Times New Roman"/>
          <w:sz w:val="18"/>
          <w:szCs w:val="18"/>
          <w:lang w:val="en-US"/>
        </w:rPr>
        <w:t xml:space="preserve">’ </w:t>
      </w:r>
      <w:r>
        <w:rPr>
          <w:rFonts w:ascii="Times New Roman" w:hAnsi="Times New Roman"/>
          <w:sz w:val="18"/>
          <w:szCs w:val="18"/>
          <w:lang w:val="en-US"/>
        </w:rPr>
        <w:t xml:space="preserve">Architectural Review, 236(1412) pp. 20-21. </w:t>
      </w:r>
    </w:p>
    <w:p w14:paraId="037C6431"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URBED. (2014) </w:t>
      </w:r>
      <w:proofErr w:type="spellStart"/>
      <w:r>
        <w:rPr>
          <w:rFonts w:ascii="Times New Roman" w:hAnsi="Times New Roman"/>
          <w:sz w:val="18"/>
          <w:szCs w:val="18"/>
          <w:lang w:val="en-US"/>
        </w:rPr>
        <w:t>Uxcester</w:t>
      </w:r>
      <w:proofErr w:type="spellEnd"/>
      <w:r>
        <w:rPr>
          <w:rFonts w:ascii="Times New Roman" w:hAnsi="Times New Roman"/>
          <w:sz w:val="18"/>
          <w:szCs w:val="18"/>
          <w:lang w:val="en-US"/>
        </w:rPr>
        <w:t xml:space="preserve"> Garden City. Publisher details not available. [Online] [Accessed on 24th No </w:t>
      </w:r>
      <w:proofErr w:type="spellStart"/>
      <w:r>
        <w:rPr>
          <w:rFonts w:ascii="Times New Roman" w:hAnsi="Times New Roman"/>
          <w:sz w:val="18"/>
          <w:szCs w:val="18"/>
          <w:lang w:val="en-US"/>
        </w:rPr>
        <w:t>vember</w:t>
      </w:r>
      <w:proofErr w:type="spellEnd"/>
      <w:r>
        <w:rPr>
          <w:rFonts w:ascii="Times New Roman" w:hAnsi="Times New Roman"/>
          <w:sz w:val="18"/>
          <w:szCs w:val="18"/>
          <w:lang w:val="en-US"/>
        </w:rPr>
        <w:t xml:space="preserve"> 2014] http://urbed.coop/sites/default/files/URBED%20Wolfson%20Submission.pdf </w:t>
      </w:r>
    </w:p>
    <w:p w14:paraId="561C58AF" w14:textId="77777777" w:rsidR="00C34F1A" w:rsidRPr="00B505E2"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sidRPr="009C3CB1">
        <w:rPr>
          <w:rFonts w:ascii="Times New Roman" w:hAnsi="Times New Roman"/>
          <w:sz w:val="18"/>
          <w:szCs w:val="18"/>
          <w:lang w:val="en-US"/>
        </w:rPr>
        <w:t>Ward, S.V. (2002) ‘</w:t>
      </w:r>
      <w:r>
        <w:rPr>
          <w:rFonts w:ascii="Times New Roman" w:hAnsi="Times New Roman"/>
          <w:sz w:val="18"/>
          <w:szCs w:val="18"/>
          <w:lang w:val="en-US"/>
        </w:rPr>
        <w:t>The Howard Legacy.</w:t>
      </w:r>
      <w:r w:rsidRPr="009C3CB1">
        <w:rPr>
          <w:rFonts w:ascii="Times New Roman" w:hAnsi="Times New Roman"/>
          <w:sz w:val="18"/>
          <w:szCs w:val="18"/>
          <w:lang w:val="en-US"/>
        </w:rPr>
        <w:t xml:space="preserve">’ </w:t>
      </w:r>
      <w:r>
        <w:rPr>
          <w:rFonts w:ascii="Times New Roman" w:hAnsi="Times New Roman"/>
          <w:sz w:val="18"/>
          <w:szCs w:val="18"/>
          <w:lang w:val="en-US"/>
        </w:rPr>
        <w:t xml:space="preserve">In Parsons, K.C. and Schuyler, D. (eds.) From Garden City to Green City: The Legacy of Ebenezer Howard. Baltimore: The Johns Hopkins University Press. </w:t>
      </w:r>
    </w:p>
    <w:p w14:paraId="188303D9"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Ward, S.V. (2002) Planning the twentieth-century city: the advanced capitalist world. Chichester: Wiley. </w:t>
      </w:r>
    </w:p>
    <w:p w14:paraId="7537603D"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Ward, S.V. (ed.) (1992) The Garden City: Past, Present and Future. London: Spon. Wilford, C. and </w:t>
      </w:r>
      <w:proofErr w:type="spellStart"/>
      <w:r>
        <w:rPr>
          <w:rFonts w:ascii="Times New Roman" w:hAnsi="Times New Roman"/>
          <w:sz w:val="18"/>
          <w:szCs w:val="18"/>
          <w:lang w:val="en-US"/>
        </w:rPr>
        <w:t>Bradsky</w:t>
      </w:r>
      <w:proofErr w:type="spellEnd"/>
      <w:r>
        <w:rPr>
          <w:rFonts w:ascii="Times New Roman" w:hAnsi="Times New Roman"/>
          <w:sz w:val="18"/>
          <w:szCs w:val="18"/>
          <w:lang w:val="en-US"/>
        </w:rPr>
        <w:t xml:space="preserve">, A.(2015) </w:t>
      </w:r>
      <w:r w:rsidRPr="009C3CB1">
        <w:rPr>
          <w:rFonts w:ascii="Times New Roman" w:hAnsi="Times New Roman"/>
          <w:sz w:val="18"/>
          <w:szCs w:val="18"/>
          <w:lang w:val="en-US"/>
        </w:rPr>
        <w:t>‘</w:t>
      </w:r>
      <w:r>
        <w:rPr>
          <w:rFonts w:ascii="Times New Roman" w:hAnsi="Times New Roman"/>
          <w:sz w:val="18"/>
          <w:szCs w:val="18"/>
          <w:lang w:val="en-US"/>
        </w:rPr>
        <w:t>Building Blocks for the Future.</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Journal,(134) pp.26-29. Willoughby, P. (2015) </w:t>
      </w:r>
      <w:r w:rsidRPr="009C3CB1">
        <w:rPr>
          <w:rFonts w:ascii="Times New Roman" w:hAnsi="Times New Roman"/>
          <w:sz w:val="18"/>
          <w:szCs w:val="18"/>
          <w:lang w:val="en-US"/>
        </w:rPr>
        <w:t>‘</w:t>
      </w:r>
      <w:r>
        <w:rPr>
          <w:rFonts w:ascii="Times New Roman" w:hAnsi="Times New Roman"/>
          <w:sz w:val="18"/>
          <w:szCs w:val="18"/>
          <w:lang w:val="en-US"/>
        </w:rPr>
        <w:t>Creating the Vision.</w:t>
      </w:r>
      <w:r w:rsidRPr="009C3CB1">
        <w:rPr>
          <w:rFonts w:ascii="Times New Roman" w:hAnsi="Times New Roman"/>
          <w:sz w:val="18"/>
          <w:szCs w:val="18"/>
          <w:lang w:val="en-US"/>
        </w:rPr>
        <w:t xml:space="preserve">’ </w:t>
      </w:r>
      <w:r>
        <w:rPr>
          <w:rFonts w:ascii="Times New Roman" w:hAnsi="Times New Roman"/>
          <w:sz w:val="18"/>
          <w:szCs w:val="18"/>
          <w:lang w:val="en-US"/>
        </w:rPr>
        <w:t xml:space="preserve">Urban Design Journal, (134) pp. 29-31. </w:t>
      </w:r>
    </w:p>
    <w:p w14:paraId="6873FE24"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Wood, B. (2015) Will Bicester be a Garden City. Presentation at the TCPA Spring Conference, London, 19th March. </w:t>
      </w:r>
    </w:p>
    <w:p w14:paraId="44E9A031" w14:textId="77777777" w:rsidR="00C34F1A" w:rsidRPr="009C3CB1"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18"/>
          <w:szCs w:val="18"/>
          <w:lang w:val="en-US"/>
        </w:rPr>
      </w:pPr>
      <w:r>
        <w:rPr>
          <w:rFonts w:ascii="Times New Roman" w:hAnsi="Times New Roman"/>
          <w:sz w:val="18"/>
          <w:szCs w:val="18"/>
          <w:lang w:val="en-US"/>
        </w:rPr>
        <w:t xml:space="preserve">Yang, W. (2015) Mega cities. Presentation at the TCPA Spring Conference, London, 19th March. </w:t>
      </w:r>
    </w:p>
    <w:p w14:paraId="51B34DF8" w14:textId="77777777" w:rsidR="00C34F1A" w:rsidRDefault="00C34F1A" w:rsidP="00C34F1A">
      <w:pPr>
        <w:pStyle w:val="Pardfau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240"/>
        <w:rPr>
          <w:rFonts w:ascii="Times New Roman" w:eastAsia="Times New Roman" w:hAnsi="Times New Roman" w:cs="Times New Roman"/>
          <w:sz w:val="24"/>
          <w:szCs w:val="24"/>
        </w:rPr>
      </w:pPr>
      <w:r>
        <w:rPr>
          <w:rFonts w:ascii="Times New Roman" w:hAnsi="Times New Roman"/>
          <w:sz w:val="18"/>
          <w:szCs w:val="18"/>
          <w:lang w:val="en-US"/>
        </w:rPr>
        <w:t xml:space="preserve">Yang, W. (2015) Interview on Garden Cities. Interviewed by Maria-Magdalena </w:t>
      </w:r>
      <w:proofErr w:type="spellStart"/>
      <w:r>
        <w:rPr>
          <w:rFonts w:ascii="Times New Roman" w:hAnsi="Times New Roman"/>
          <w:sz w:val="18"/>
          <w:szCs w:val="18"/>
          <w:lang w:val="en-US"/>
        </w:rPr>
        <w:t>Atanasova</w:t>
      </w:r>
      <w:proofErr w:type="spellEnd"/>
      <w:r>
        <w:rPr>
          <w:rFonts w:ascii="Times New Roman" w:hAnsi="Times New Roman"/>
          <w:sz w:val="18"/>
          <w:szCs w:val="18"/>
          <w:lang w:val="en-US"/>
        </w:rPr>
        <w:t xml:space="preserve"> [in person] TCPA Spring conference, London, 19th March. </w:t>
      </w:r>
      <w:proofErr w:type="spellStart"/>
      <w:r w:rsidRPr="009C3CB1">
        <w:rPr>
          <w:rFonts w:ascii="Times New Roman" w:hAnsi="Times New Roman"/>
          <w:sz w:val="18"/>
          <w:szCs w:val="18"/>
        </w:rPr>
        <w:t>Transcript</w:t>
      </w:r>
      <w:proofErr w:type="spellEnd"/>
      <w:r w:rsidRPr="009C3CB1">
        <w:rPr>
          <w:rFonts w:ascii="Times New Roman" w:hAnsi="Times New Roman"/>
          <w:sz w:val="18"/>
          <w:szCs w:val="18"/>
        </w:rPr>
        <w:t xml:space="preserve"> in </w:t>
      </w:r>
      <w:proofErr w:type="spellStart"/>
      <w:r w:rsidRPr="009C3CB1">
        <w:rPr>
          <w:rFonts w:ascii="Times New Roman" w:hAnsi="Times New Roman"/>
          <w:sz w:val="18"/>
          <w:szCs w:val="18"/>
        </w:rPr>
        <w:t>appendix</w:t>
      </w:r>
      <w:proofErr w:type="spellEnd"/>
      <w:r w:rsidRPr="009C3CB1">
        <w:rPr>
          <w:rFonts w:ascii="Times New Roman" w:hAnsi="Times New Roman"/>
          <w:sz w:val="18"/>
          <w:szCs w:val="18"/>
        </w:rPr>
        <w:t xml:space="preserve"> A. </w:t>
      </w:r>
    </w:p>
    <w:p w14:paraId="66C2F896" w14:textId="77777777" w:rsidR="00C34F1A" w:rsidRDefault="00C34F1A" w:rsidP="00C34F1A">
      <w:pPr>
        <w:pStyle w:val="Pardfaut"/>
        <w:spacing w:after="240" w:line="340" w:lineRule="atLeast"/>
      </w:pPr>
      <w:r>
        <w:rPr>
          <w:rFonts w:ascii="Arial Unicode MS" w:hAnsi="Arial Unicode MS"/>
          <w:sz w:val="30"/>
          <w:szCs w:val="30"/>
        </w:rPr>
        <w:br w:type="page"/>
      </w:r>
    </w:p>
    <w:p w14:paraId="1414C456" w14:textId="5A1B7010" w:rsidR="00BC66C0" w:rsidRDefault="00C34F1A" w:rsidP="00C34F1A">
      <w:pPr>
        <w:pStyle w:val="Sansinterligne"/>
        <w:jc w:val="center"/>
        <w:rPr>
          <w:rFonts w:eastAsia="Arial Unicode MS"/>
          <w:color w:val="000000"/>
          <w:sz w:val="32"/>
          <w:szCs w:val="32"/>
          <w:bdr w:val="nil"/>
          <w:lang w:eastAsia="fr-FR"/>
        </w:rPr>
      </w:pPr>
      <w:r>
        <w:rPr>
          <w:rFonts w:eastAsia="Arial Unicode MS"/>
          <w:color w:val="000000"/>
          <w:sz w:val="32"/>
          <w:szCs w:val="32"/>
          <w:bdr w:val="nil"/>
          <w:lang w:eastAsia="fr-FR"/>
        </w:rPr>
        <w:lastRenderedPageBreak/>
        <w:t>TABLE-RONDE</w:t>
      </w:r>
    </w:p>
    <w:p w14:paraId="69A6F425" w14:textId="5E94DF64" w:rsidR="00C34F1A" w:rsidRDefault="00C34F1A" w:rsidP="00C34F1A">
      <w:pPr>
        <w:pStyle w:val="Sansinterligne"/>
        <w:rPr>
          <w:rFonts w:eastAsia="Arial Unicode MS"/>
          <w:color w:val="000000"/>
          <w:sz w:val="32"/>
          <w:szCs w:val="32"/>
          <w:bdr w:val="nil"/>
          <w:lang w:eastAsia="fr-FR"/>
        </w:rPr>
      </w:pPr>
    </w:p>
    <w:p w14:paraId="2EE371DE" w14:textId="15854FCA" w:rsidR="00533A94" w:rsidRPr="00533A94" w:rsidRDefault="00533A94" w:rsidP="00533A94">
      <w:pPr>
        <w:rPr>
          <w:b/>
          <w:bCs/>
          <w:sz w:val="32"/>
          <w:szCs w:val="32"/>
        </w:rPr>
      </w:pPr>
      <w:r w:rsidRPr="00533A94">
        <w:rPr>
          <w:b/>
          <w:bCs/>
          <w:sz w:val="32"/>
          <w:szCs w:val="32"/>
        </w:rPr>
        <w:t>Comparaison entre le modèle de la cité-jardin et le quartier durable d’aujourd’hui</w:t>
      </w:r>
    </w:p>
    <w:p w14:paraId="66940CB1" w14:textId="580E30AA" w:rsidR="00533A94" w:rsidRPr="00931F34" w:rsidRDefault="00533A94" w:rsidP="00533A94">
      <w:pPr>
        <w:rPr>
          <w:b/>
          <w:sz w:val="24"/>
        </w:rPr>
      </w:pPr>
      <w:r w:rsidRPr="00931F34">
        <w:rPr>
          <w:b/>
          <w:sz w:val="28"/>
        </w:rPr>
        <w:t>Institut Paris-Région,</w:t>
      </w:r>
      <w:r>
        <w:rPr>
          <w:b/>
          <w:sz w:val="28"/>
        </w:rPr>
        <w:t xml:space="preserve"> à 1 plusieurs</w:t>
      </w:r>
      <w:r w:rsidRPr="00931F34">
        <w:rPr>
          <w:b/>
          <w:sz w:val="28"/>
        </w:rPr>
        <w:t xml:space="preserve"> voix</w:t>
      </w:r>
      <w:r>
        <w:rPr>
          <w:b/>
          <w:sz w:val="28"/>
        </w:rPr>
        <w:t xml:space="preserve"> </w:t>
      </w:r>
      <w:bookmarkStart w:id="13" w:name="_Hlk62468045"/>
      <w:r w:rsidRPr="00931F34">
        <w:rPr>
          <w:b/>
          <w:sz w:val="24"/>
        </w:rPr>
        <w:t xml:space="preserve">(Pierre-Marie Tricaud, Émilie </w:t>
      </w:r>
      <w:proofErr w:type="spellStart"/>
      <w:r w:rsidRPr="00931F34">
        <w:rPr>
          <w:b/>
          <w:sz w:val="24"/>
        </w:rPr>
        <w:t>Jarousseau</w:t>
      </w:r>
      <w:proofErr w:type="spellEnd"/>
      <w:r w:rsidRPr="00931F34">
        <w:rPr>
          <w:b/>
          <w:sz w:val="24"/>
        </w:rPr>
        <w:t>, Amélie Rousseau)</w:t>
      </w:r>
      <w:bookmarkEnd w:id="13"/>
    </w:p>
    <w:p w14:paraId="018DF9B5" w14:textId="77777777" w:rsidR="00533A94" w:rsidRDefault="00533A94" w:rsidP="00533A94"/>
    <w:p w14:paraId="3EB15617" w14:textId="77777777" w:rsidR="00533A94" w:rsidRPr="00533A94" w:rsidRDefault="00533A94" w:rsidP="00533A94">
      <w:pPr>
        <w:rPr>
          <w:sz w:val="24"/>
          <w:szCs w:val="24"/>
          <w:u w:val="single"/>
        </w:rPr>
      </w:pPr>
      <w:r w:rsidRPr="00533A94">
        <w:rPr>
          <w:sz w:val="24"/>
          <w:szCs w:val="24"/>
          <w:u w:val="single"/>
        </w:rPr>
        <w:t>Comparaison entre le modèle de la cité-jardin et le quartier durable d’aujourd’hui</w:t>
      </w:r>
    </w:p>
    <w:p w14:paraId="3440992F" w14:textId="77777777" w:rsidR="00533A94" w:rsidRPr="00533A94" w:rsidRDefault="00533A94" w:rsidP="00533A94">
      <w:pPr>
        <w:rPr>
          <w:sz w:val="24"/>
          <w:szCs w:val="24"/>
        </w:rPr>
      </w:pPr>
      <w:r w:rsidRPr="00533A94">
        <w:rPr>
          <w:sz w:val="24"/>
          <w:szCs w:val="24"/>
        </w:rPr>
        <w:t>Cette première partie pourrait être assez généraliste, évoquant les diverses similitudes entre la cité-jardin d’hier et le quartier durable que l’on programme actuellement en Ile-de-France. On retrouve ainsi beaucoup de parallèles entre les quartiers écologiques et le modèle centenaire : valeurs de sociabilité, usage du foncier (public, privé ou partagé), mixité fonctionnelle et sociale, proximité, desserte, ville-nature... Avec bien sûr dans les quartiers durables d’aujourd’hui une nouvelle façon d’aborder ces questions, voire des questions entièrement nouvelles, comme la biodiversité, l’énergie, les déchets, l’économie circulaire, le ZEN, le ZAN…</w:t>
      </w:r>
    </w:p>
    <w:p w14:paraId="2D416370" w14:textId="77777777" w:rsidR="00533A94" w:rsidRPr="00533A94" w:rsidRDefault="00533A94" w:rsidP="00533A94">
      <w:pPr>
        <w:pStyle w:val="Paragraphedeliste"/>
        <w:numPr>
          <w:ilvl w:val="0"/>
          <w:numId w:val="4"/>
        </w:numPr>
        <w:spacing w:after="0" w:line="240" w:lineRule="auto"/>
        <w:rPr>
          <w:sz w:val="24"/>
          <w:szCs w:val="24"/>
        </w:rPr>
      </w:pPr>
      <w:r w:rsidRPr="00533A94">
        <w:rPr>
          <w:sz w:val="24"/>
          <w:szCs w:val="24"/>
        </w:rPr>
        <w:t xml:space="preserve">On montrera 2 ou 3 exemples de quartiers durables labellisés par l’État </w:t>
      </w:r>
      <w:proofErr w:type="spellStart"/>
      <w:r w:rsidRPr="00533A94">
        <w:rPr>
          <w:sz w:val="24"/>
          <w:szCs w:val="24"/>
        </w:rPr>
        <w:t>et-ou</w:t>
      </w:r>
      <w:proofErr w:type="spellEnd"/>
      <w:r w:rsidRPr="00533A94">
        <w:rPr>
          <w:sz w:val="24"/>
          <w:szCs w:val="24"/>
        </w:rPr>
        <w:t xml:space="preserve"> la Région pour préciser et discuter les similitudes</w:t>
      </w:r>
    </w:p>
    <w:p w14:paraId="40907E7A" w14:textId="77777777" w:rsidR="00533A94" w:rsidRPr="00533A94" w:rsidRDefault="00533A94" w:rsidP="00533A94">
      <w:pPr>
        <w:rPr>
          <w:sz w:val="24"/>
          <w:szCs w:val="24"/>
        </w:rPr>
      </w:pPr>
    </w:p>
    <w:p w14:paraId="0250F068" w14:textId="77777777" w:rsidR="00533A94" w:rsidRPr="00533A94" w:rsidRDefault="00533A94" w:rsidP="00533A94">
      <w:pPr>
        <w:rPr>
          <w:sz w:val="24"/>
          <w:szCs w:val="24"/>
          <w:u w:val="single"/>
        </w:rPr>
      </w:pPr>
      <w:r w:rsidRPr="00533A94">
        <w:rPr>
          <w:sz w:val="24"/>
          <w:szCs w:val="24"/>
          <w:u w:val="single"/>
        </w:rPr>
        <w:t>Focus sur les formes urbaines et le paysage</w:t>
      </w:r>
    </w:p>
    <w:p w14:paraId="76237056" w14:textId="77777777" w:rsidR="00533A94" w:rsidRPr="00533A94" w:rsidRDefault="00533A94" w:rsidP="00533A94">
      <w:pPr>
        <w:rPr>
          <w:sz w:val="24"/>
          <w:szCs w:val="24"/>
        </w:rPr>
      </w:pPr>
      <w:r w:rsidRPr="00533A94">
        <w:rPr>
          <w:sz w:val="24"/>
          <w:szCs w:val="24"/>
        </w:rPr>
        <w:t xml:space="preserve">Dans un deuxième temps, nous pouvons nous concentrer sur les aspects spatiaux, avec toutes leurs composantes : formes urbaines, formes architecturales, types d’espaces ouverts, organisation et utilisation de ces espaces (rencontre, agrément, intimité, production, circulation, stationnement…), place de la nature, formes végétales… Nous nous appuierons sur une relecture des grandes valeurs des </w:t>
      </w:r>
      <w:proofErr w:type="spellStart"/>
      <w:r w:rsidRPr="00533A94">
        <w:rPr>
          <w:sz w:val="24"/>
          <w:szCs w:val="24"/>
        </w:rPr>
        <w:t>cités-jardins</w:t>
      </w:r>
      <w:proofErr w:type="spellEnd"/>
      <w:r w:rsidRPr="00533A94">
        <w:rPr>
          <w:sz w:val="24"/>
          <w:szCs w:val="24"/>
        </w:rPr>
        <w:t>, pour voir comment les formes contemporaines réussissent ou non à les réinterpréter et à répondre aux enjeux d’aujourd’hui.</w:t>
      </w:r>
    </w:p>
    <w:p w14:paraId="48999A0A" w14:textId="77777777" w:rsidR="00533A94" w:rsidRPr="00533A94" w:rsidRDefault="00533A94" w:rsidP="00533A94">
      <w:pPr>
        <w:pStyle w:val="Paragraphedeliste"/>
        <w:numPr>
          <w:ilvl w:val="0"/>
          <w:numId w:val="4"/>
        </w:numPr>
        <w:spacing w:after="0" w:line="240" w:lineRule="auto"/>
        <w:rPr>
          <w:sz w:val="24"/>
          <w:szCs w:val="24"/>
        </w:rPr>
      </w:pPr>
      <w:r w:rsidRPr="00533A94">
        <w:rPr>
          <w:sz w:val="24"/>
          <w:szCs w:val="24"/>
        </w:rPr>
        <w:t>Cette analyse spatiale s’appuiera aussi sur des exemples, de quartiers durables, voire d’autres formes urbaines à titre de comparaison.</w:t>
      </w:r>
    </w:p>
    <w:p w14:paraId="47B759B5" w14:textId="77777777" w:rsidR="00533A94" w:rsidRPr="00533A94" w:rsidRDefault="00533A94" w:rsidP="00533A94">
      <w:pPr>
        <w:spacing w:after="0" w:line="240" w:lineRule="auto"/>
        <w:rPr>
          <w:sz w:val="24"/>
          <w:szCs w:val="24"/>
        </w:rPr>
      </w:pPr>
    </w:p>
    <w:p w14:paraId="5FF95A0E" w14:textId="77777777" w:rsidR="00533A94" w:rsidRPr="00533A94" w:rsidRDefault="00533A94" w:rsidP="00533A94">
      <w:pPr>
        <w:spacing w:after="0" w:line="240" w:lineRule="auto"/>
        <w:rPr>
          <w:sz w:val="24"/>
          <w:szCs w:val="24"/>
        </w:rPr>
      </w:pPr>
    </w:p>
    <w:p w14:paraId="7C00BB1A" w14:textId="77777777" w:rsidR="00533A94" w:rsidRPr="00533A94" w:rsidRDefault="00533A94" w:rsidP="00533A94">
      <w:pPr>
        <w:numPr>
          <w:ilvl w:val="0"/>
          <w:numId w:val="5"/>
        </w:numPr>
        <w:shd w:val="clear" w:color="auto" w:fill="FFFFFF"/>
        <w:spacing w:after="0" w:line="240" w:lineRule="auto"/>
        <w:ind w:left="709"/>
        <w:jc w:val="both"/>
        <w:textAlignment w:val="baseline"/>
        <w:rPr>
          <w:rFonts w:ascii="Times New Roman" w:eastAsia="Times New Roman" w:hAnsi="Times New Roman" w:cs="Times New Roman"/>
          <w:color w:val="000000"/>
          <w:sz w:val="24"/>
          <w:szCs w:val="24"/>
          <w:lang w:eastAsia="fr-FR"/>
        </w:rPr>
      </w:pPr>
      <w:r w:rsidRPr="00533A94">
        <w:rPr>
          <w:rFonts w:ascii="Calibri" w:eastAsia="Times New Roman" w:hAnsi="Calibri" w:cs="Calibri"/>
          <w:color w:val="000000"/>
          <w:sz w:val="24"/>
          <w:szCs w:val="24"/>
          <w:bdr w:val="none" w:sz="0" w:space="0" w:color="auto" w:frame="1"/>
          <w:lang w:eastAsia="fr-FR"/>
        </w:rPr>
        <w:t>Pierre-Marie Tricaud, paysagiste, suit notamment les questions de patrimoine (paysages culturels du patrimoine mondial, centres historiques...) et celles liées à la biodiversité et aux formes urbaines (dernière publication : </w:t>
      </w:r>
      <w:hyperlink r:id="rId28" w:tgtFrame="_blank" w:history="1">
        <w:r w:rsidRPr="00533A94">
          <w:rPr>
            <w:rFonts w:ascii="Calibri" w:eastAsia="Times New Roman" w:hAnsi="Calibri" w:cs="Calibri"/>
            <w:color w:val="0000FF"/>
            <w:sz w:val="24"/>
            <w:szCs w:val="24"/>
            <w:u w:val="single"/>
            <w:bdr w:val="none" w:sz="0" w:space="0" w:color="auto" w:frame="1"/>
            <w:lang w:eastAsia="fr-FR"/>
          </w:rPr>
          <w:t>https://www.institutparisregion.fr/amenagement-et-territoires/chroniques-des-confins/quelles-formes-urbaines-dans-le-monde-dapres.html</w:t>
        </w:r>
      </w:hyperlink>
      <w:r w:rsidRPr="00533A94">
        <w:rPr>
          <w:rFonts w:ascii="Calibri" w:eastAsia="Times New Roman" w:hAnsi="Calibri" w:cs="Calibri"/>
          <w:color w:val="000000"/>
          <w:sz w:val="24"/>
          <w:szCs w:val="24"/>
          <w:bdr w:val="none" w:sz="0" w:space="0" w:color="auto" w:frame="1"/>
          <w:lang w:eastAsia="fr-FR"/>
        </w:rPr>
        <w:t>)</w:t>
      </w:r>
    </w:p>
    <w:p w14:paraId="4316C37D" w14:textId="77777777" w:rsidR="00533A94" w:rsidRPr="00533A94" w:rsidRDefault="00533A94" w:rsidP="00533A94">
      <w:pPr>
        <w:shd w:val="clear" w:color="auto" w:fill="FFFFFF"/>
        <w:spacing w:after="0" w:line="240" w:lineRule="auto"/>
        <w:ind w:left="709"/>
        <w:jc w:val="both"/>
        <w:textAlignment w:val="baseline"/>
        <w:rPr>
          <w:rFonts w:ascii="Times New Roman" w:eastAsia="Times New Roman" w:hAnsi="Times New Roman" w:cs="Times New Roman"/>
          <w:color w:val="000000"/>
          <w:sz w:val="24"/>
          <w:szCs w:val="24"/>
          <w:lang w:eastAsia="fr-FR"/>
        </w:rPr>
      </w:pPr>
    </w:p>
    <w:p w14:paraId="104ADF3D" w14:textId="081455E5" w:rsidR="00533A94" w:rsidRDefault="00533A94" w:rsidP="00C34F1A">
      <w:pPr>
        <w:numPr>
          <w:ilvl w:val="0"/>
          <w:numId w:val="6"/>
        </w:numPr>
        <w:shd w:val="clear" w:color="auto" w:fill="FFFFFF"/>
        <w:spacing w:after="100" w:line="240" w:lineRule="auto"/>
        <w:ind w:left="709"/>
        <w:jc w:val="both"/>
        <w:textAlignment w:val="baseline"/>
        <w:rPr>
          <w:rFonts w:ascii="Calibri" w:eastAsia="Times New Roman" w:hAnsi="Calibri" w:cs="Calibri"/>
          <w:color w:val="000000"/>
          <w:sz w:val="24"/>
          <w:szCs w:val="24"/>
          <w:bdr w:val="none" w:sz="0" w:space="0" w:color="auto" w:frame="1"/>
          <w:lang w:eastAsia="fr-FR"/>
        </w:rPr>
      </w:pPr>
      <w:r w:rsidRPr="00533A94">
        <w:rPr>
          <w:rFonts w:ascii="Calibri" w:eastAsia="Times New Roman" w:hAnsi="Calibri" w:cs="Calibri"/>
          <w:color w:val="000000"/>
          <w:sz w:val="24"/>
          <w:szCs w:val="24"/>
          <w:bdr w:val="none" w:sz="0" w:space="0" w:color="auto" w:frame="1"/>
          <w:lang w:eastAsia="fr-FR"/>
        </w:rPr>
        <w:t xml:space="preserve">Emilie </w:t>
      </w:r>
      <w:proofErr w:type="spellStart"/>
      <w:r w:rsidRPr="00533A94">
        <w:rPr>
          <w:rFonts w:ascii="Calibri" w:eastAsia="Times New Roman" w:hAnsi="Calibri" w:cs="Calibri"/>
          <w:color w:val="000000"/>
          <w:sz w:val="24"/>
          <w:szCs w:val="24"/>
          <w:bdr w:val="none" w:sz="0" w:space="0" w:color="auto" w:frame="1"/>
          <w:lang w:eastAsia="fr-FR"/>
        </w:rPr>
        <w:t>Jarousseau</w:t>
      </w:r>
      <w:proofErr w:type="spellEnd"/>
      <w:r w:rsidRPr="00533A94">
        <w:rPr>
          <w:rFonts w:ascii="Calibri" w:eastAsia="Times New Roman" w:hAnsi="Calibri" w:cs="Calibri"/>
          <w:color w:val="000000"/>
          <w:sz w:val="24"/>
          <w:szCs w:val="24"/>
          <w:bdr w:val="none" w:sz="0" w:space="0" w:color="auto" w:frame="1"/>
          <w:lang w:eastAsia="fr-FR"/>
        </w:rPr>
        <w:t>, urbaniste ayant en partie coordonné le Cahier de 2013, s'occupe depuis plusieurs années de l'analyse et du suivi des quartiers durables en Ile-de-France.</w:t>
      </w:r>
    </w:p>
    <w:p w14:paraId="289FC5BA" w14:textId="77777777" w:rsidR="00533A94" w:rsidRPr="00533A94" w:rsidRDefault="00533A94" w:rsidP="00533A94">
      <w:pPr>
        <w:pStyle w:val="Pardfaut"/>
        <w:spacing w:after="240"/>
        <w:jc w:val="both"/>
        <w:rPr>
          <w:rFonts w:ascii="Times New Roman" w:eastAsia="Times New Roman" w:hAnsi="Times New Roman" w:cs="Times New Roman"/>
          <w:b/>
          <w:bCs/>
          <w:sz w:val="32"/>
          <w:szCs w:val="32"/>
        </w:rPr>
      </w:pPr>
      <w:r>
        <w:rPr>
          <w:rFonts w:ascii="Calibri" w:eastAsia="Times New Roman" w:hAnsi="Calibri" w:cs="Calibri"/>
          <w:sz w:val="24"/>
          <w:szCs w:val="24"/>
          <w:bdr w:val="none" w:sz="0" w:space="0" w:color="auto" w:frame="1"/>
        </w:rPr>
        <w:br w:type="page"/>
      </w:r>
      <w:r w:rsidRPr="00533A94">
        <w:rPr>
          <w:rFonts w:ascii="Times New Roman" w:hAnsi="Times New Roman"/>
          <w:b/>
          <w:bCs/>
          <w:sz w:val="32"/>
          <w:szCs w:val="32"/>
        </w:rPr>
        <w:lastRenderedPageBreak/>
        <w:t xml:space="preserve">Les </w:t>
      </w:r>
      <w:proofErr w:type="spellStart"/>
      <w:r w:rsidRPr="00533A94">
        <w:rPr>
          <w:rFonts w:ascii="Times New Roman" w:hAnsi="Times New Roman"/>
          <w:b/>
          <w:bCs/>
          <w:sz w:val="32"/>
          <w:szCs w:val="32"/>
        </w:rPr>
        <w:t>cités-jardins</w:t>
      </w:r>
      <w:proofErr w:type="spellEnd"/>
      <w:r w:rsidRPr="00533A94">
        <w:rPr>
          <w:rFonts w:ascii="Times New Roman" w:hAnsi="Times New Roman"/>
          <w:b/>
          <w:bCs/>
          <w:sz w:val="32"/>
          <w:szCs w:val="32"/>
        </w:rPr>
        <w:t xml:space="preserve"> pour le projet</w:t>
      </w:r>
    </w:p>
    <w:p w14:paraId="2C58E001" w14:textId="1471452B" w:rsidR="00533A94" w:rsidRDefault="00533A94" w:rsidP="00533A94">
      <w:pPr>
        <w:pStyle w:val="Pardfaut"/>
        <w:spacing w:after="240"/>
        <w:jc w:val="both"/>
        <w:rPr>
          <w:rFonts w:ascii="Times New Roman" w:eastAsia="Times New Roman" w:hAnsi="Times New Roman" w:cs="Times New Roman"/>
          <w:b/>
          <w:bCs/>
          <w:sz w:val="32"/>
          <w:szCs w:val="32"/>
        </w:rPr>
      </w:pPr>
      <w:r>
        <w:rPr>
          <w:rFonts w:ascii="Times New Roman" w:hAnsi="Times New Roman"/>
          <w:b/>
          <w:bCs/>
          <w:sz w:val="32"/>
          <w:szCs w:val="32"/>
        </w:rPr>
        <w:t>Parc architectes</w:t>
      </w:r>
    </w:p>
    <w:p w14:paraId="6788EF84" w14:textId="658D9C18" w:rsidR="00533A94" w:rsidRDefault="00533A94" w:rsidP="00533A94">
      <w:pPr>
        <w:pStyle w:val="Pardfaut"/>
        <w:spacing w:after="240"/>
        <w:jc w:val="both"/>
        <w:rPr>
          <w:rFonts w:ascii="Times New Roman" w:eastAsia="Times New Roman" w:hAnsi="Times New Roman" w:cs="Times New Roman"/>
          <w:sz w:val="24"/>
          <w:szCs w:val="24"/>
        </w:rPr>
      </w:pPr>
    </w:p>
    <w:p w14:paraId="0B5980C9"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L’étalement urbain est le facteur majeur de la destruction de la biodiversité et de l’accroissement de la consommation énergétique, ce phénomène est décrié depuis l’apparition de la voiture individuelle. Si l’étalement urbain répond aux désirs consuméristes et individualistes, il est insatisfaisant économiquement, écologiquement, socialement et politiquement. Nous en prenons pour preuve les mouvements de contestation des « gilets jaunes </w:t>
      </w:r>
      <w:r w:rsidRPr="009C3CB1">
        <w:rPr>
          <w:rFonts w:ascii="Times New Roman" w:hAnsi="Times New Roman"/>
          <w:sz w:val="24"/>
          <w:szCs w:val="24"/>
        </w:rPr>
        <w:t xml:space="preserve">» </w:t>
      </w:r>
      <w:r>
        <w:rPr>
          <w:rFonts w:ascii="Times New Roman" w:hAnsi="Times New Roman"/>
          <w:sz w:val="24"/>
          <w:szCs w:val="24"/>
        </w:rPr>
        <w:t xml:space="preserve">dont une des revendications est la défense de ce mode de vie. Néanmoins les architectes et urbanistes doivent proposer des alternatives à la ville extensive. </w:t>
      </w:r>
    </w:p>
    <w:p w14:paraId="03AE4CBB"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Ayant été </w:t>
      </w:r>
      <w:r w:rsidRPr="009C3CB1">
        <w:rPr>
          <w:rFonts w:ascii="Times New Roman" w:hAnsi="Times New Roman"/>
          <w:sz w:val="24"/>
          <w:szCs w:val="24"/>
        </w:rPr>
        <w:t>sollicit</w:t>
      </w:r>
      <w:r>
        <w:rPr>
          <w:rFonts w:ascii="Times New Roman" w:hAnsi="Times New Roman"/>
          <w:sz w:val="24"/>
          <w:szCs w:val="24"/>
        </w:rPr>
        <w:t xml:space="preserve">é pour réfléchir à la conception de plusieurs nouveaux quartiers suburbains, notre agence a cherché à définir des principes de conception. Nos recherches nous ont conduites à Raymond </w:t>
      </w:r>
      <w:proofErr w:type="spellStart"/>
      <w:r>
        <w:rPr>
          <w:rFonts w:ascii="Times New Roman" w:hAnsi="Times New Roman"/>
          <w:sz w:val="24"/>
          <w:szCs w:val="24"/>
        </w:rPr>
        <w:t>Unwin</w:t>
      </w:r>
      <w:proofErr w:type="spellEnd"/>
      <w:r>
        <w:rPr>
          <w:rFonts w:ascii="Times New Roman" w:hAnsi="Times New Roman"/>
          <w:sz w:val="24"/>
          <w:szCs w:val="24"/>
        </w:rPr>
        <w:t xml:space="preserve">, Ebenezer Howard, et aux </w:t>
      </w:r>
      <w:proofErr w:type="spellStart"/>
      <w:r>
        <w:rPr>
          <w:rFonts w:ascii="Times New Roman" w:hAnsi="Times New Roman"/>
          <w:sz w:val="24"/>
          <w:szCs w:val="24"/>
        </w:rPr>
        <w:t>cité</w:t>
      </w:r>
      <w:r w:rsidRPr="009C3CB1">
        <w:rPr>
          <w:rFonts w:ascii="Times New Roman" w:hAnsi="Times New Roman"/>
          <w:sz w:val="24"/>
          <w:szCs w:val="24"/>
        </w:rPr>
        <w:t>s-jardins</w:t>
      </w:r>
      <w:proofErr w:type="spellEnd"/>
      <w:r w:rsidRPr="009C3CB1">
        <w:rPr>
          <w:rFonts w:ascii="Times New Roman" w:hAnsi="Times New Roman"/>
          <w:sz w:val="24"/>
          <w:szCs w:val="24"/>
        </w:rPr>
        <w:t xml:space="preserve">. </w:t>
      </w:r>
      <w:r>
        <w:rPr>
          <w:rFonts w:ascii="Times New Roman" w:hAnsi="Times New Roman"/>
          <w:sz w:val="24"/>
          <w:szCs w:val="24"/>
        </w:rPr>
        <w:t xml:space="preserve">À partir de leurs études, nous avons défini plusieurs idées directrices de conceptions. </w:t>
      </w:r>
    </w:p>
    <w:p w14:paraId="50C24DC4"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Nous avons regroupé ces principes dans ce que nous avons appelé une revue de recherche pratique en architecture que nous proposons d’exposer lors de cette rencontre. « </w:t>
      </w:r>
      <w:proofErr w:type="spellStart"/>
      <w:r w:rsidRPr="009C3CB1">
        <w:rPr>
          <w:rFonts w:ascii="Times New Roman" w:hAnsi="Times New Roman"/>
          <w:sz w:val="24"/>
          <w:szCs w:val="24"/>
        </w:rPr>
        <w:t>Pragma</w:t>
      </w:r>
      <w:proofErr w:type="spellEnd"/>
      <w:r w:rsidRPr="009C3CB1">
        <w:rPr>
          <w:rFonts w:ascii="Times New Roman" w:hAnsi="Times New Roman"/>
          <w:sz w:val="24"/>
          <w:szCs w:val="24"/>
        </w:rPr>
        <w:t xml:space="preserve"> #1 </w:t>
      </w:r>
      <w:r>
        <w:rPr>
          <w:rFonts w:ascii="Times New Roman" w:hAnsi="Times New Roman"/>
          <w:sz w:val="24"/>
          <w:szCs w:val="24"/>
        </w:rPr>
        <w:t xml:space="preserve">– des </w:t>
      </w:r>
      <w:proofErr w:type="spellStart"/>
      <w:r>
        <w:rPr>
          <w:rFonts w:ascii="Times New Roman" w:hAnsi="Times New Roman"/>
          <w:sz w:val="24"/>
          <w:szCs w:val="24"/>
        </w:rPr>
        <w:t>cité</w:t>
      </w:r>
      <w:r w:rsidRPr="009C3CB1">
        <w:rPr>
          <w:rFonts w:ascii="Times New Roman" w:hAnsi="Times New Roman"/>
          <w:sz w:val="24"/>
          <w:szCs w:val="24"/>
        </w:rPr>
        <w:t>s-jardins</w:t>
      </w:r>
      <w:proofErr w:type="spellEnd"/>
      <w:r w:rsidRPr="009C3CB1">
        <w:rPr>
          <w:rFonts w:ascii="Times New Roman" w:hAnsi="Times New Roman"/>
          <w:sz w:val="24"/>
          <w:szCs w:val="24"/>
        </w:rPr>
        <w:t>, d</w:t>
      </w:r>
      <w:r>
        <w:rPr>
          <w:rFonts w:ascii="Times New Roman" w:hAnsi="Times New Roman"/>
          <w:sz w:val="24"/>
          <w:szCs w:val="24"/>
        </w:rPr>
        <w:t xml:space="preserve">’aujourd’hui ? </w:t>
      </w:r>
      <w:r w:rsidRPr="009C3CB1">
        <w:rPr>
          <w:rFonts w:ascii="Times New Roman" w:hAnsi="Times New Roman"/>
          <w:sz w:val="24"/>
          <w:szCs w:val="24"/>
        </w:rPr>
        <w:t>»</w:t>
      </w:r>
      <w:r>
        <w:rPr>
          <w:rFonts w:ascii="Times New Roman" w:hAnsi="Times New Roman"/>
          <w:sz w:val="24"/>
          <w:szCs w:val="24"/>
        </w:rPr>
        <w:t xml:space="preserve">. Lors du colloque, nous pourrons mettre à la discussion nos idées de ville sauvage, de rue variée ou de maison bricolage. </w:t>
      </w:r>
    </w:p>
    <w:p w14:paraId="492E3C02"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La recherche que nous avons menée et ses résultats est celle de praticiens cherchant à trouver des modèles alternatifs à la logique foncière et à la culture de la maison individuelle. Cette recherche s’est faite pour et par le projet de conception ; et nous a permis d’</w:t>
      </w:r>
      <w:r w:rsidRPr="009C3CB1">
        <w:rPr>
          <w:rFonts w:ascii="Times New Roman" w:hAnsi="Times New Roman"/>
          <w:sz w:val="24"/>
          <w:szCs w:val="24"/>
        </w:rPr>
        <w:t>appr</w:t>
      </w:r>
      <w:r>
        <w:rPr>
          <w:rFonts w:ascii="Times New Roman" w:hAnsi="Times New Roman"/>
          <w:sz w:val="24"/>
          <w:szCs w:val="24"/>
        </w:rPr>
        <w:t xml:space="preserve">éhender une nouvelle manière de concevoir nos futures réalisations. </w:t>
      </w:r>
    </w:p>
    <w:p w14:paraId="0DC0F079" w14:textId="77777777" w:rsidR="00533A94" w:rsidRDefault="00533A94" w:rsidP="00533A94">
      <w:pPr>
        <w:pStyle w:val="Pardfaut"/>
        <w:spacing w:after="240"/>
        <w:jc w:val="both"/>
        <w:rPr>
          <w:rFonts w:ascii="Times New Roman" w:eastAsia="Times New Roman" w:hAnsi="Times New Roman" w:cs="Times New Roman"/>
          <w:b/>
          <w:bCs/>
          <w:sz w:val="24"/>
          <w:szCs w:val="24"/>
        </w:rPr>
      </w:pPr>
      <w:r>
        <w:rPr>
          <w:rFonts w:ascii="Times New Roman" w:hAnsi="Times New Roman"/>
          <w:b/>
          <w:bCs/>
          <w:sz w:val="24"/>
          <w:szCs w:val="24"/>
        </w:rPr>
        <w:t>Parc architectes</w:t>
      </w:r>
    </w:p>
    <w:p w14:paraId="3DD5F9F8" w14:textId="77777777" w:rsidR="00533A94" w:rsidRDefault="00533A94" w:rsidP="00533A94">
      <w:pPr>
        <w:pStyle w:val="Pardfaut"/>
        <w:spacing w:after="240"/>
        <w:jc w:val="both"/>
        <w:rPr>
          <w:rFonts w:ascii="Times New Roman" w:eastAsia="Times New Roman" w:hAnsi="Times New Roman" w:cs="Times New Roman"/>
          <w:b/>
          <w:bCs/>
          <w:sz w:val="24"/>
          <w:szCs w:val="24"/>
        </w:rPr>
      </w:pPr>
      <w:r w:rsidRPr="009C3CB1">
        <w:rPr>
          <w:rFonts w:ascii="Times New Roman" w:hAnsi="Times New Roman"/>
          <w:b/>
          <w:bCs/>
          <w:sz w:val="24"/>
          <w:szCs w:val="24"/>
        </w:rPr>
        <w:t xml:space="preserve">Brice Chapon &amp; Emeric Lambert </w:t>
      </w:r>
    </w:p>
    <w:p w14:paraId="54E378C8" w14:textId="77777777" w:rsidR="00533A94" w:rsidRDefault="00533A94" w:rsidP="00533A94">
      <w:pPr>
        <w:pStyle w:val="Pardfaut"/>
        <w:spacing w:after="240"/>
        <w:rPr>
          <w:rFonts w:ascii="Times New Roman" w:eastAsia="Times New Roman" w:hAnsi="Times New Roman" w:cs="Times New Roman"/>
          <w:sz w:val="24"/>
          <w:szCs w:val="24"/>
        </w:rPr>
      </w:pPr>
      <w:r>
        <w:rPr>
          <w:rFonts w:ascii="Times New Roman" w:hAnsi="Times New Roman"/>
          <w:sz w:val="24"/>
          <w:szCs w:val="24"/>
        </w:rPr>
        <w:t>Sommaire :</w:t>
      </w:r>
      <w:r>
        <w:rPr>
          <w:rFonts w:ascii="Arial Unicode MS" w:hAnsi="Arial Unicode MS"/>
          <w:sz w:val="24"/>
          <w:szCs w:val="24"/>
        </w:rPr>
        <w:br/>
      </w:r>
      <w:r w:rsidRPr="009C3CB1">
        <w:rPr>
          <w:rStyle w:val="Aucun"/>
          <w:rFonts w:ascii="Times New Roman" w:hAnsi="Times New Roman"/>
          <w:b/>
          <w:bCs/>
          <w:sz w:val="24"/>
          <w:szCs w:val="24"/>
        </w:rPr>
        <w:t xml:space="preserve">Edito </w:t>
      </w:r>
      <w:r>
        <w:rPr>
          <w:rFonts w:ascii="Times New Roman" w:hAnsi="Times New Roman"/>
          <w:sz w:val="24"/>
          <w:szCs w:val="24"/>
        </w:rPr>
        <w:t>– Philosophie pratique – p.1</w:t>
      </w:r>
      <w:r>
        <w:rPr>
          <w:rFonts w:ascii="Arial Unicode MS" w:hAnsi="Arial Unicode MS"/>
          <w:sz w:val="24"/>
          <w:szCs w:val="24"/>
        </w:rPr>
        <w:br/>
      </w:r>
      <w:r w:rsidRPr="009C3CB1">
        <w:rPr>
          <w:rStyle w:val="Aucun"/>
          <w:rFonts w:ascii="Times New Roman" w:hAnsi="Times New Roman"/>
          <w:b/>
          <w:bCs/>
          <w:sz w:val="24"/>
          <w:szCs w:val="24"/>
        </w:rPr>
        <w:t xml:space="preserve">Question </w:t>
      </w:r>
      <w:r>
        <w:rPr>
          <w:rFonts w:ascii="Times New Roman" w:hAnsi="Times New Roman"/>
          <w:sz w:val="24"/>
          <w:szCs w:val="24"/>
        </w:rPr>
        <w:t>– Peut-on développer une offre pour les quartiers suburbains ? – p. 3</w:t>
      </w:r>
      <w:r>
        <w:rPr>
          <w:rFonts w:ascii="Arial Unicode MS" w:hAnsi="Arial Unicode MS"/>
          <w:sz w:val="24"/>
          <w:szCs w:val="24"/>
        </w:rPr>
        <w:br/>
      </w:r>
      <w:r>
        <w:rPr>
          <w:rStyle w:val="Aucun"/>
          <w:rFonts w:ascii="Times New Roman" w:hAnsi="Times New Roman"/>
          <w:b/>
          <w:bCs/>
          <w:sz w:val="24"/>
          <w:szCs w:val="24"/>
          <w:lang w:val="pt-PT"/>
        </w:rPr>
        <w:t>Enqu</w:t>
      </w:r>
      <w:proofErr w:type="spellStart"/>
      <w:r>
        <w:rPr>
          <w:rStyle w:val="Aucun"/>
          <w:rFonts w:ascii="Times New Roman" w:hAnsi="Times New Roman"/>
          <w:b/>
          <w:bCs/>
          <w:sz w:val="24"/>
          <w:szCs w:val="24"/>
        </w:rPr>
        <w:t>ête</w:t>
      </w:r>
      <w:proofErr w:type="spellEnd"/>
      <w:r>
        <w:rPr>
          <w:rStyle w:val="Aucun"/>
          <w:rFonts w:ascii="Times New Roman" w:hAnsi="Times New Roman"/>
          <w:b/>
          <w:bCs/>
          <w:sz w:val="24"/>
          <w:szCs w:val="24"/>
        </w:rPr>
        <w:t xml:space="preserve"> </w:t>
      </w:r>
      <w:r>
        <w:rPr>
          <w:rFonts w:ascii="Times New Roman" w:hAnsi="Times New Roman"/>
          <w:sz w:val="24"/>
          <w:szCs w:val="24"/>
        </w:rPr>
        <w:t xml:space="preserve">– </w:t>
      </w:r>
      <w:r w:rsidRPr="009C3CB1">
        <w:rPr>
          <w:rFonts w:ascii="Times New Roman" w:hAnsi="Times New Roman"/>
          <w:sz w:val="24"/>
          <w:szCs w:val="24"/>
        </w:rPr>
        <w:t xml:space="preserve">Grand Paris </w:t>
      </w:r>
      <w:r>
        <w:rPr>
          <w:rFonts w:ascii="Times New Roman" w:hAnsi="Times New Roman"/>
          <w:sz w:val="24"/>
          <w:szCs w:val="24"/>
        </w:rPr>
        <w:t>– Terrain d’</w:t>
      </w:r>
      <w:r>
        <w:rPr>
          <w:rFonts w:ascii="Times New Roman" w:hAnsi="Times New Roman"/>
          <w:sz w:val="24"/>
          <w:szCs w:val="24"/>
          <w:lang w:val="pt-PT"/>
        </w:rPr>
        <w:t>enqu</w:t>
      </w:r>
      <w:proofErr w:type="spellStart"/>
      <w:r>
        <w:rPr>
          <w:rFonts w:ascii="Times New Roman" w:hAnsi="Times New Roman"/>
          <w:sz w:val="24"/>
          <w:szCs w:val="24"/>
        </w:rPr>
        <w:t>ête</w:t>
      </w:r>
      <w:proofErr w:type="spellEnd"/>
      <w:r>
        <w:rPr>
          <w:rFonts w:ascii="Times New Roman" w:hAnsi="Times New Roman"/>
          <w:sz w:val="24"/>
          <w:szCs w:val="24"/>
        </w:rPr>
        <w:t xml:space="preserve"> – p. 8 (effectuée dans les villes de Stains et de Gennevilliers – Howard &amp; </w:t>
      </w:r>
      <w:proofErr w:type="spellStart"/>
      <w:r>
        <w:rPr>
          <w:rFonts w:ascii="Times New Roman" w:hAnsi="Times New Roman"/>
          <w:sz w:val="24"/>
          <w:szCs w:val="24"/>
        </w:rPr>
        <w:t>Unwin</w:t>
      </w:r>
      <w:proofErr w:type="spellEnd"/>
      <w:r>
        <w:rPr>
          <w:rFonts w:ascii="Times New Roman" w:hAnsi="Times New Roman"/>
          <w:sz w:val="24"/>
          <w:szCs w:val="24"/>
        </w:rPr>
        <w:t xml:space="preserve"> : actualiser le XIXème siè</w:t>
      </w:r>
      <w:r w:rsidRPr="009C3CB1">
        <w:rPr>
          <w:rFonts w:ascii="Times New Roman" w:hAnsi="Times New Roman"/>
          <w:sz w:val="24"/>
          <w:szCs w:val="24"/>
        </w:rPr>
        <w:t xml:space="preserve">cle </w:t>
      </w:r>
      <w:r>
        <w:rPr>
          <w:rFonts w:ascii="Times New Roman" w:hAnsi="Times New Roman"/>
          <w:sz w:val="24"/>
          <w:szCs w:val="24"/>
        </w:rPr>
        <w:t>– utopie réalisée)</w:t>
      </w:r>
      <w:r>
        <w:rPr>
          <w:rFonts w:ascii="Arial Unicode MS" w:hAnsi="Arial Unicode MS"/>
          <w:sz w:val="24"/>
          <w:szCs w:val="24"/>
        </w:rPr>
        <w:br/>
      </w:r>
      <w:r w:rsidRPr="009C3CB1">
        <w:rPr>
          <w:rStyle w:val="Aucun"/>
          <w:rFonts w:ascii="Times New Roman" w:hAnsi="Times New Roman"/>
          <w:b/>
          <w:bCs/>
          <w:sz w:val="24"/>
          <w:szCs w:val="24"/>
        </w:rPr>
        <w:t>Exp</w:t>
      </w:r>
      <w:r>
        <w:rPr>
          <w:rStyle w:val="Aucun"/>
          <w:rFonts w:ascii="Times New Roman" w:hAnsi="Times New Roman"/>
          <w:b/>
          <w:bCs/>
          <w:sz w:val="24"/>
          <w:szCs w:val="24"/>
        </w:rPr>
        <w:t xml:space="preserve">érimentations essais/erreurs </w:t>
      </w:r>
      <w:r>
        <w:rPr>
          <w:rFonts w:ascii="Times New Roman" w:hAnsi="Times New Roman"/>
          <w:sz w:val="24"/>
          <w:szCs w:val="24"/>
        </w:rPr>
        <w:t>– Voies sans issue p.18 (repartir des fondements – rues et activités</w:t>
      </w:r>
      <w:r>
        <w:rPr>
          <w:rFonts w:ascii="Arial Unicode MS" w:hAnsi="Arial Unicode MS"/>
          <w:sz w:val="24"/>
          <w:szCs w:val="24"/>
        </w:rPr>
        <w:br/>
      </w:r>
      <w:r>
        <w:rPr>
          <w:rFonts w:ascii="Times New Roman" w:hAnsi="Times New Roman"/>
          <w:sz w:val="24"/>
          <w:szCs w:val="24"/>
        </w:rPr>
        <w:t xml:space="preserve">– place du parc – maison bricolage – </w:t>
      </w:r>
      <w:r w:rsidRPr="00B505E2">
        <w:rPr>
          <w:rFonts w:ascii="Times New Roman" w:hAnsi="Times New Roman"/>
          <w:sz w:val="24"/>
          <w:szCs w:val="24"/>
        </w:rPr>
        <w:t>instantan</w:t>
      </w:r>
      <w:r>
        <w:rPr>
          <w:rFonts w:ascii="Times New Roman" w:hAnsi="Times New Roman"/>
          <w:sz w:val="24"/>
          <w:szCs w:val="24"/>
        </w:rPr>
        <w:t>é social : l’immeuble)</w:t>
      </w:r>
      <w:r>
        <w:rPr>
          <w:rFonts w:ascii="Arial Unicode MS" w:hAnsi="Arial Unicode MS"/>
          <w:sz w:val="24"/>
          <w:szCs w:val="24"/>
        </w:rPr>
        <w:br/>
      </w:r>
      <w:r>
        <w:rPr>
          <w:rStyle w:val="Aucun"/>
          <w:rFonts w:ascii="Times New Roman" w:hAnsi="Times New Roman"/>
          <w:b/>
          <w:bCs/>
          <w:sz w:val="24"/>
          <w:szCs w:val="24"/>
        </w:rPr>
        <w:t xml:space="preserve">Résultats </w:t>
      </w:r>
      <w:r>
        <w:rPr>
          <w:rFonts w:ascii="Times New Roman" w:hAnsi="Times New Roman"/>
          <w:sz w:val="24"/>
          <w:szCs w:val="24"/>
        </w:rPr>
        <w:t>– Habiter une métropole naturelle p. 32</w:t>
      </w:r>
      <w:r>
        <w:rPr>
          <w:rFonts w:ascii="Arial Unicode MS" w:hAnsi="Arial Unicode MS"/>
          <w:sz w:val="24"/>
          <w:szCs w:val="24"/>
        </w:rPr>
        <w:br/>
      </w:r>
      <w:r w:rsidRPr="009C3CB1">
        <w:rPr>
          <w:rFonts w:ascii="Times New Roman" w:hAnsi="Times New Roman"/>
          <w:sz w:val="24"/>
          <w:szCs w:val="24"/>
        </w:rPr>
        <w:t>English version p.3</w:t>
      </w:r>
    </w:p>
    <w:p w14:paraId="359D7AC1" w14:textId="77777777" w:rsidR="00533A94" w:rsidRDefault="00533A94" w:rsidP="00533A94">
      <w:pPr>
        <w:pStyle w:val="Pardfaut"/>
        <w:jc w:val="both"/>
        <w:rPr>
          <w:rFonts w:ascii="Times New Roman" w:eastAsia="Times New Roman" w:hAnsi="Times New Roman" w:cs="Times New Roman"/>
          <w:sz w:val="24"/>
          <w:szCs w:val="24"/>
        </w:rPr>
      </w:pPr>
    </w:p>
    <w:p w14:paraId="757B1FBE" w14:textId="77777777" w:rsidR="00533A94" w:rsidRDefault="00533A94" w:rsidP="00533A94">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rPr>
        <w:t>Parc architectes</w:t>
      </w:r>
      <w:r w:rsidRPr="009C3CB1">
        <w:rPr>
          <w:rFonts w:ascii="Times New Roman" w:hAnsi="Times New Roman"/>
          <w:sz w:val="24"/>
          <w:szCs w:val="24"/>
        </w:rPr>
        <w:t xml:space="preserve"> con</w:t>
      </w:r>
      <w:r>
        <w:rPr>
          <w:rFonts w:ascii="Times New Roman" w:hAnsi="Times New Roman"/>
          <w:sz w:val="24"/>
          <w:szCs w:val="24"/>
          <w:lang w:val="pt-PT"/>
        </w:rPr>
        <w:t>ç</w:t>
      </w:r>
      <w:proofErr w:type="spellStart"/>
      <w:r>
        <w:rPr>
          <w:rFonts w:ascii="Times New Roman" w:hAnsi="Times New Roman"/>
          <w:sz w:val="24"/>
          <w:szCs w:val="24"/>
        </w:rPr>
        <w:t>oit</w:t>
      </w:r>
      <w:proofErr w:type="spellEnd"/>
      <w:r>
        <w:rPr>
          <w:rFonts w:ascii="Times New Roman" w:hAnsi="Times New Roman"/>
          <w:sz w:val="24"/>
          <w:szCs w:val="24"/>
        </w:rPr>
        <w:t xml:space="preserve"> des dispositifs environnementaux. Réinterrogeant des formes vernaculaires comme le patio, l’ombrière ou la tour à vent. L’agence élabore une architecture construite autour des relations élémentaires entre les habitants et leur milieu. </w:t>
      </w:r>
    </w:p>
    <w:p w14:paraId="0F7DAFDE"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lastRenderedPageBreak/>
        <w:t>Brice Chapon et É</w:t>
      </w:r>
      <w:r w:rsidRPr="009C3CB1">
        <w:rPr>
          <w:rFonts w:ascii="Times New Roman" w:hAnsi="Times New Roman"/>
          <w:sz w:val="24"/>
          <w:szCs w:val="24"/>
        </w:rPr>
        <w:t>meric Lambert cr</w:t>
      </w:r>
      <w:r>
        <w:rPr>
          <w:rFonts w:ascii="Times New Roman" w:hAnsi="Times New Roman"/>
          <w:sz w:val="24"/>
          <w:szCs w:val="24"/>
        </w:rPr>
        <w:t>éent l’agence Parc architectes en 2009. Architectes des milieux, ils con</w:t>
      </w:r>
      <w:r>
        <w:rPr>
          <w:rFonts w:ascii="Times New Roman" w:hAnsi="Times New Roman"/>
          <w:sz w:val="24"/>
          <w:szCs w:val="24"/>
          <w:lang w:val="pt-PT"/>
        </w:rPr>
        <w:t>ç</w:t>
      </w:r>
      <w:proofErr w:type="spellStart"/>
      <w:r>
        <w:rPr>
          <w:rFonts w:ascii="Times New Roman" w:hAnsi="Times New Roman"/>
          <w:sz w:val="24"/>
          <w:szCs w:val="24"/>
        </w:rPr>
        <w:t>oivent</w:t>
      </w:r>
      <w:proofErr w:type="spellEnd"/>
      <w:r>
        <w:rPr>
          <w:rFonts w:ascii="Times New Roman" w:hAnsi="Times New Roman"/>
          <w:sz w:val="24"/>
          <w:szCs w:val="24"/>
        </w:rPr>
        <w:t xml:space="preserve"> de la thé</w:t>
      </w:r>
      <w:r w:rsidRPr="009C3CB1">
        <w:rPr>
          <w:rFonts w:ascii="Times New Roman" w:hAnsi="Times New Roman"/>
          <w:sz w:val="24"/>
          <w:szCs w:val="24"/>
        </w:rPr>
        <w:t xml:space="preserve">orie </w:t>
      </w:r>
      <w:r>
        <w:rPr>
          <w:rFonts w:ascii="Times New Roman" w:hAnsi="Times New Roman"/>
          <w:sz w:val="24"/>
          <w:szCs w:val="24"/>
        </w:rPr>
        <w:t>à la mise en œuvre, de la grande à la petite échelle, pour la commande publique comme privé</w:t>
      </w:r>
      <w:r w:rsidRPr="009C3CB1">
        <w:rPr>
          <w:rFonts w:ascii="Times New Roman" w:hAnsi="Times New Roman"/>
          <w:sz w:val="24"/>
          <w:szCs w:val="24"/>
        </w:rPr>
        <w:t xml:space="preserve">e. </w:t>
      </w:r>
    </w:p>
    <w:p w14:paraId="63D0843B"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t xml:space="preserve">Les réflexions d’Émeric Lambert sur l’environnement se sont concentrées sur la ville suburbaine aboutissant à l’ouvrage </w:t>
      </w:r>
      <w:r>
        <w:rPr>
          <w:rStyle w:val="Aucun"/>
          <w:rFonts w:ascii="Times New Roman" w:hAnsi="Times New Roman"/>
          <w:i/>
          <w:iCs/>
          <w:sz w:val="24"/>
          <w:szCs w:val="24"/>
        </w:rPr>
        <w:t>Le Parc Planétaire, la fabrication de l’environnement suburbain</w:t>
      </w:r>
      <w:r>
        <w:rPr>
          <w:rFonts w:ascii="Times New Roman" w:hAnsi="Times New Roman"/>
          <w:sz w:val="24"/>
          <w:szCs w:val="24"/>
        </w:rPr>
        <w:t xml:space="preserve">. Interrogeant ensuite la conception architecturale, l’agence a publié </w:t>
      </w:r>
      <w:r>
        <w:rPr>
          <w:rStyle w:val="Aucun"/>
          <w:rFonts w:ascii="Times New Roman" w:hAnsi="Times New Roman"/>
          <w:i/>
          <w:iCs/>
          <w:sz w:val="24"/>
          <w:szCs w:val="24"/>
        </w:rPr>
        <w:t>L’architecture comme environnement</w:t>
      </w:r>
      <w:r>
        <w:rPr>
          <w:rFonts w:ascii="Times New Roman" w:hAnsi="Times New Roman"/>
          <w:sz w:val="24"/>
          <w:szCs w:val="24"/>
        </w:rPr>
        <w:t xml:space="preserve">. </w:t>
      </w:r>
    </w:p>
    <w:p w14:paraId="516DA832"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t>Engagés dans l’enseignement et la recherche, Brice Chapon enseigne à l’É</w:t>
      </w:r>
      <w:r w:rsidRPr="009C3CB1">
        <w:rPr>
          <w:rFonts w:ascii="Times New Roman" w:hAnsi="Times New Roman"/>
          <w:sz w:val="24"/>
          <w:szCs w:val="24"/>
        </w:rPr>
        <w:t>cole d</w:t>
      </w:r>
      <w:r>
        <w:rPr>
          <w:rFonts w:ascii="Times New Roman" w:hAnsi="Times New Roman"/>
          <w:sz w:val="24"/>
          <w:szCs w:val="24"/>
        </w:rPr>
        <w:t>‘Architecture de Strasbourg et É</w:t>
      </w:r>
      <w:r w:rsidRPr="009C3CB1">
        <w:rPr>
          <w:rFonts w:ascii="Times New Roman" w:hAnsi="Times New Roman"/>
          <w:sz w:val="24"/>
          <w:szCs w:val="24"/>
        </w:rPr>
        <w:t xml:space="preserve">meric Lambert </w:t>
      </w:r>
      <w:r>
        <w:rPr>
          <w:rFonts w:ascii="Times New Roman" w:hAnsi="Times New Roman"/>
          <w:sz w:val="24"/>
          <w:szCs w:val="24"/>
        </w:rPr>
        <w:t>à l’É</w:t>
      </w:r>
      <w:r w:rsidRPr="009C3CB1">
        <w:rPr>
          <w:rFonts w:ascii="Times New Roman" w:hAnsi="Times New Roman"/>
          <w:sz w:val="24"/>
          <w:szCs w:val="24"/>
        </w:rPr>
        <w:t>cole d</w:t>
      </w:r>
      <w:r>
        <w:rPr>
          <w:rFonts w:ascii="Times New Roman" w:hAnsi="Times New Roman"/>
          <w:sz w:val="24"/>
          <w:szCs w:val="24"/>
        </w:rPr>
        <w:t xml:space="preserve">’Architecture de Versailles dont il préside le Comité Pédagogique et Scientifique. </w:t>
      </w:r>
    </w:p>
    <w:p w14:paraId="76DA5B0E"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hAnsi="Times New Roman"/>
          <w:sz w:val="24"/>
          <w:szCs w:val="24"/>
        </w:rPr>
        <w:t>Parc architectes a été ré</w:t>
      </w:r>
      <w:r w:rsidRPr="009C3CB1">
        <w:rPr>
          <w:rFonts w:ascii="Times New Roman" w:hAnsi="Times New Roman"/>
          <w:sz w:val="24"/>
          <w:szCs w:val="24"/>
        </w:rPr>
        <w:t>compens</w:t>
      </w:r>
      <w:r>
        <w:rPr>
          <w:rFonts w:ascii="Times New Roman" w:hAnsi="Times New Roman"/>
          <w:sz w:val="24"/>
          <w:szCs w:val="24"/>
        </w:rPr>
        <w:t xml:space="preserve">é par plusieurs prix : Albums des Jeunes Architectes en 2012, palmarès européen 40 </w:t>
      </w:r>
      <w:proofErr w:type="spellStart"/>
      <w:r>
        <w:rPr>
          <w:rFonts w:ascii="Times New Roman" w:hAnsi="Times New Roman"/>
          <w:sz w:val="24"/>
          <w:szCs w:val="24"/>
        </w:rPr>
        <w:t>under</w:t>
      </w:r>
      <w:proofErr w:type="spellEnd"/>
      <w:r>
        <w:rPr>
          <w:rFonts w:ascii="Times New Roman" w:hAnsi="Times New Roman"/>
          <w:sz w:val="24"/>
          <w:szCs w:val="24"/>
        </w:rPr>
        <w:t xml:space="preserve"> 40, Prix </w:t>
      </w:r>
      <w:proofErr w:type="spellStart"/>
      <w:r>
        <w:rPr>
          <w:rFonts w:ascii="Times New Roman" w:hAnsi="Times New Roman"/>
          <w:sz w:val="24"/>
          <w:szCs w:val="24"/>
        </w:rPr>
        <w:t>Archicontemporaine</w:t>
      </w:r>
      <w:proofErr w:type="spellEnd"/>
      <w:r>
        <w:rPr>
          <w:rFonts w:ascii="Times New Roman" w:hAnsi="Times New Roman"/>
          <w:sz w:val="24"/>
          <w:szCs w:val="24"/>
        </w:rPr>
        <w:t xml:space="preserve">, nomination au Prix de l’équerre d’Argent pour la première œuvre. Les publications de l’agence ont également été </w:t>
      </w:r>
      <w:r w:rsidRPr="00B505E2">
        <w:rPr>
          <w:rFonts w:ascii="Times New Roman" w:hAnsi="Times New Roman"/>
          <w:sz w:val="24"/>
          <w:szCs w:val="24"/>
        </w:rPr>
        <w:t>salu</w:t>
      </w:r>
      <w:r>
        <w:rPr>
          <w:rFonts w:ascii="Times New Roman" w:hAnsi="Times New Roman"/>
          <w:sz w:val="24"/>
          <w:szCs w:val="24"/>
        </w:rPr>
        <w:t xml:space="preserve">és : la version papier de </w:t>
      </w:r>
      <w:proofErr w:type="spellStart"/>
      <w:r w:rsidRPr="009C3CB1">
        <w:rPr>
          <w:rStyle w:val="Aucun"/>
          <w:rFonts w:ascii="Times New Roman" w:hAnsi="Times New Roman"/>
          <w:i/>
          <w:iCs/>
          <w:sz w:val="24"/>
          <w:szCs w:val="24"/>
        </w:rPr>
        <w:t>Crapzine</w:t>
      </w:r>
      <w:proofErr w:type="spellEnd"/>
      <w:r w:rsidRPr="009C3CB1">
        <w:rPr>
          <w:rStyle w:val="Aucun"/>
          <w:rFonts w:ascii="Times New Roman" w:hAnsi="Times New Roman"/>
          <w:i/>
          <w:iCs/>
          <w:sz w:val="24"/>
          <w:szCs w:val="24"/>
        </w:rPr>
        <w:t xml:space="preserve"> </w:t>
      </w:r>
      <w:r>
        <w:rPr>
          <w:rFonts w:ascii="Times New Roman" w:hAnsi="Times New Roman"/>
          <w:sz w:val="24"/>
          <w:szCs w:val="24"/>
        </w:rPr>
        <w:t xml:space="preserve">est inscrite dans la collection du Frac PACA et la monographie de l’agence - </w:t>
      </w:r>
      <w:r>
        <w:rPr>
          <w:rStyle w:val="Aucun"/>
          <w:rFonts w:ascii="Times New Roman" w:hAnsi="Times New Roman"/>
          <w:i/>
          <w:iCs/>
          <w:sz w:val="24"/>
          <w:szCs w:val="24"/>
        </w:rPr>
        <w:t xml:space="preserve">L’architecture comme environnement </w:t>
      </w:r>
      <w:r>
        <w:rPr>
          <w:rFonts w:ascii="Times New Roman" w:hAnsi="Times New Roman"/>
          <w:sz w:val="24"/>
          <w:szCs w:val="24"/>
        </w:rPr>
        <w:t xml:space="preserve">- est lauréate du prix Les plus beaux livre Suisse 2019. </w:t>
      </w:r>
    </w:p>
    <w:p w14:paraId="31E42092"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Bibliographie : </w:t>
      </w:r>
    </w:p>
    <w:p w14:paraId="17C25DE1" w14:textId="77777777" w:rsidR="00533A94" w:rsidRDefault="00533A94" w:rsidP="00533A94">
      <w:pPr>
        <w:pStyle w:val="Pardfaut"/>
        <w:spacing w:after="240"/>
        <w:rPr>
          <w:rFonts w:ascii="Times New Roman" w:eastAsia="Times New Roman" w:hAnsi="Times New Roman" w:cs="Times New Roman"/>
          <w:sz w:val="18"/>
          <w:szCs w:val="18"/>
        </w:rPr>
      </w:pPr>
      <w:proofErr w:type="spellStart"/>
      <w:r w:rsidRPr="009C3CB1">
        <w:rPr>
          <w:rFonts w:ascii="Times New Roman" w:hAnsi="Times New Roman"/>
          <w:sz w:val="18"/>
          <w:szCs w:val="18"/>
        </w:rPr>
        <w:t>Chemetov</w:t>
      </w:r>
      <w:proofErr w:type="spellEnd"/>
      <w:r w:rsidRPr="009C3CB1">
        <w:rPr>
          <w:rFonts w:ascii="Times New Roman" w:hAnsi="Times New Roman"/>
          <w:sz w:val="18"/>
          <w:szCs w:val="18"/>
        </w:rPr>
        <w:t xml:space="preserve"> Paul, Dumon Marie-Jeanne, </w:t>
      </w:r>
      <w:r>
        <w:rPr>
          <w:rStyle w:val="Aucun"/>
          <w:rFonts w:ascii="Times New Roman" w:hAnsi="Times New Roman"/>
          <w:i/>
          <w:iCs/>
          <w:sz w:val="18"/>
          <w:szCs w:val="18"/>
        </w:rPr>
        <w:t>Paris-banlieue 1919-1939 - Architectures domestiques</w:t>
      </w:r>
      <w:r w:rsidRPr="009C3CB1">
        <w:rPr>
          <w:rFonts w:ascii="Times New Roman" w:hAnsi="Times New Roman"/>
          <w:sz w:val="18"/>
          <w:szCs w:val="18"/>
        </w:rPr>
        <w:t xml:space="preserve">, Dunod, Paris 1989 Dewey John, </w:t>
      </w:r>
      <w:r>
        <w:rPr>
          <w:rStyle w:val="Aucun"/>
          <w:rFonts w:ascii="Times New Roman" w:hAnsi="Times New Roman"/>
          <w:i/>
          <w:iCs/>
          <w:sz w:val="18"/>
          <w:szCs w:val="18"/>
        </w:rPr>
        <w:t>Logique La théorique de l’</w:t>
      </w:r>
      <w:r>
        <w:rPr>
          <w:rStyle w:val="Aucun"/>
          <w:rFonts w:ascii="Times New Roman" w:hAnsi="Times New Roman"/>
          <w:i/>
          <w:iCs/>
          <w:sz w:val="18"/>
          <w:szCs w:val="18"/>
          <w:lang w:val="pt-PT"/>
        </w:rPr>
        <w:t>enqu</w:t>
      </w:r>
      <w:proofErr w:type="spellStart"/>
      <w:r>
        <w:rPr>
          <w:rStyle w:val="Aucun"/>
          <w:rFonts w:ascii="Times New Roman" w:hAnsi="Times New Roman"/>
          <w:i/>
          <w:iCs/>
          <w:sz w:val="18"/>
          <w:szCs w:val="18"/>
        </w:rPr>
        <w:t>ête</w:t>
      </w:r>
      <w:proofErr w:type="spellEnd"/>
      <w:r>
        <w:rPr>
          <w:rFonts w:ascii="Times New Roman" w:hAnsi="Times New Roman"/>
          <w:sz w:val="18"/>
          <w:szCs w:val="18"/>
        </w:rPr>
        <w:t>, PUF, Paris, 1993</w:t>
      </w:r>
      <w:r>
        <w:rPr>
          <w:rFonts w:ascii="Arial Unicode MS" w:hAnsi="Arial Unicode MS"/>
          <w:sz w:val="18"/>
          <w:szCs w:val="18"/>
        </w:rPr>
        <w:br/>
      </w:r>
      <w:r w:rsidRPr="009C3CB1">
        <w:rPr>
          <w:rFonts w:ascii="Times New Roman" w:hAnsi="Times New Roman"/>
          <w:sz w:val="18"/>
          <w:szCs w:val="18"/>
        </w:rPr>
        <w:t xml:space="preserve">Howard Ebenezer, </w:t>
      </w:r>
      <w:r>
        <w:rPr>
          <w:rStyle w:val="Aucun"/>
          <w:rFonts w:ascii="Times New Roman" w:hAnsi="Times New Roman"/>
          <w:i/>
          <w:iCs/>
          <w:sz w:val="18"/>
          <w:szCs w:val="18"/>
        </w:rPr>
        <w:t xml:space="preserve">Les </w:t>
      </w:r>
      <w:proofErr w:type="spellStart"/>
      <w:r>
        <w:rPr>
          <w:rStyle w:val="Aucun"/>
          <w:rFonts w:ascii="Times New Roman" w:hAnsi="Times New Roman"/>
          <w:i/>
          <w:iCs/>
          <w:sz w:val="18"/>
          <w:szCs w:val="18"/>
        </w:rPr>
        <w:t>cité</w:t>
      </w:r>
      <w:r w:rsidRPr="009C3CB1">
        <w:rPr>
          <w:rStyle w:val="Aucun"/>
          <w:rFonts w:ascii="Times New Roman" w:hAnsi="Times New Roman"/>
          <w:i/>
          <w:iCs/>
          <w:sz w:val="18"/>
          <w:szCs w:val="18"/>
        </w:rPr>
        <w:t>s-jardins</w:t>
      </w:r>
      <w:proofErr w:type="spellEnd"/>
      <w:r w:rsidRPr="009C3CB1">
        <w:rPr>
          <w:rStyle w:val="Aucun"/>
          <w:rFonts w:ascii="Times New Roman" w:hAnsi="Times New Roman"/>
          <w:i/>
          <w:iCs/>
          <w:sz w:val="18"/>
          <w:szCs w:val="18"/>
        </w:rPr>
        <w:t xml:space="preserve"> de demain</w:t>
      </w:r>
      <w:r>
        <w:rPr>
          <w:rFonts w:ascii="Times New Roman" w:hAnsi="Times New Roman"/>
          <w:sz w:val="18"/>
          <w:szCs w:val="18"/>
        </w:rPr>
        <w:t>, Sens &amp; Tonka, Paris , 1999</w:t>
      </w:r>
      <w:r>
        <w:rPr>
          <w:rFonts w:ascii="Arial Unicode MS" w:hAnsi="Arial Unicode MS"/>
          <w:sz w:val="18"/>
          <w:szCs w:val="18"/>
        </w:rPr>
        <w:br/>
      </w:r>
      <w:r>
        <w:rPr>
          <w:rFonts w:ascii="Times New Roman" w:hAnsi="Times New Roman"/>
          <w:sz w:val="18"/>
          <w:szCs w:val="18"/>
        </w:rPr>
        <w:t xml:space="preserve">Lempereur Hubert, </w:t>
      </w:r>
      <w:r>
        <w:rPr>
          <w:rStyle w:val="Aucun"/>
          <w:rFonts w:ascii="Times New Roman" w:hAnsi="Times New Roman"/>
          <w:i/>
          <w:iCs/>
          <w:sz w:val="18"/>
          <w:szCs w:val="18"/>
        </w:rPr>
        <w:t xml:space="preserve">Félix </w:t>
      </w:r>
      <w:proofErr w:type="spellStart"/>
      <w:r>
        <w:rPr>
          <w:rStyle w:val="Aucun"/>
          <w:rFonts w:ascii="Times New Roman" w:hAnsi="Times New Roman"/>
          <w:i/>
          <w:iCs/>
          <w:sz w:val="18"/>
          <w:szCs w:val="18"/>
        </w:rPr>
        <w:t>Dumail</w:t>
      </w:r>
      <w:proofErr w:type="spellEnd"/>
      <w:r>
        <w:rPr>
          <w:rStyle w:val="Aucun"/>
          <w:rFonts w:ascii="Times New Roman" w:hAnsi="Times New Roman"/>
          <w:i/>
          <w:iCs/>
          <w:sz w:val="18"/>
          <w:szCs w:val="18"/>
        </w:rPr>
        <w:t xml:space="preserve"> - Architecte de la «</w:t>
      </w:r>
      <w:proofErr w:type="spellStart"/>
      <w:r w:rsidRPr="009C3CB1">
        <w:rPr>
          <w:rStyle w:val="Aucun"/>
          <w:rFonts w:ascii="Times New Roman" w:hAnsi="Times New Roman"/>
          <w:i/>
          <w:iCs/>
          <w:sz w:val="18"/>
          <w:szCs w:val="18"/>
        </w:rPr>
        <w:t>cit</w:t>
      </w:r>
      <w:r>
        <w:rPr>
          <w:rStyle w:val="Aucun"/>
          <w:rFonts w:ascii="Times New Roman" w:hAnsi="Times New Roman"/>
          <w:i/>
          <w:iCs/>
          <w:sz w:val="18"/>
          <w:szCs w:val="18"/>
        </w:rPr>
        <w:t>é</w:t>
      </w:r>
      <w:r w:rsidRPr="009C3CB1">
        <w:rPr>
          <w:rStyle w:val="Aucun"/>
          <w:rFonts w:ascii="Times New Roman" w:hAnsi="Times New Roman"/>
          <w:i/>
          <w:iCs/>
          <w:sz w:val="18"/>
          <w:szCs w:val="18"/>
        </w:rPr>
        <w:t>-jardins</w:t>
      </w:r>
      <w:proofErr w:type="spellEnd"/>
      <w:r w:rsidRPr="009C3CB1">
        <w:rPr>
          <w:rStyle w:val="Aucun"/>
          <w:rFonts w:ascii="Times New Roman" w:hAnsi="Times New Roman"/>
          <w:i/>
          <w:iCs/>
          <w:sz w:val="18"/>
          <w:szCs w:val="18"/>
        </w:rPr>
        <w:t>»</w:t>
      </w:r>
      <w:r>
        <w:rPr>
          <w:rFonts w:ascii="Times New Roman" w:hAnsi="Times New Roman"/>
          <w:sz w:val="18"/>
          <w:szCs w:val="18"/>
        </w:rPr>
        <w:t xml:space="preserve">, Collection Carnets d'architectes, Paris, 2014 </w:t>
      </w:r>
      <w:proofErr w:type="spellStart"/>
      <w:r>
        <w:rPr>
          <w:rFonts w:ascii="Times New Roman" w:hAnsi="Times New Roman"/>
          <w:sz w:val="18"/>
          <w:szCs w:val="18"/>
        </w:rPr>
        <w:t>Unwin</w:t>
      </w:r>
      <w:proofErr w:type="spellEnd"/>
      <w:r>
        <w:rPr>
          <w:rFonts w:ascii="Times New Roman" w:hAnsi="Times New Roman"/>
          <w:sz w:val="18"/>
          <w:szCs w:val="18"/>
        </w:rPr>
        <w:t xml:space="preserve"> Raymond, </w:t>
      </w:r>
      <w:r>
        <w:rPr>
          <w:rStyle w:val="Aucun"/>
          <w:rFonts w:ascii="Times New Roman" w:hAnsi="Times New Roman"/>
          <w:i/>
          <w:iCs/>
          <w:sz w:val="18"/>
          <w:szCs w:val="18"/>
        </w:rPr>
        <w:t>Étude pratiques des plans et des villes</w:t>
      </w:r>
      <w:r>
        <w:rPr>
          <w:rFonts w:ascii="Times New Roman" w:hAnsi="Times New Roman"/>
          <w:sz w:val="18"/>
          <w:szCs w:val="18"/>
          <w:lang w:val="pt-PT"/>
        </w:rPr>
        <w:t xml:space="preserve">, Eupalinos, Paris, 2012 </w:t>
      </w:r>
    </w:p>
    <w:p w14:paraId="1698363D" w14:textId="77777777" w:rsidR="00533A94" w:rsidRDefault="00533A94" w:rsidP="00533A94">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 xml:space="preserve">Lambert Emeric, </w:t>
      </w:r>
      <w:r>
        <w:rPr>
          <w:rStyle w:val="Aucun"/>
          <w:rFonts w:ascii="Times New Roman" w:hAnsi="Times New Roman"/>
          <w:i/>
          <w:iCs/>
          <w:sz w:val="18"/>
          <w:szCs w:val="18"/>
        </w:rPr>
        <w:t>Le parc planétaire</w:t>
      </w:r>
      <w:r>
        <w:rPr>
          <w:rFonts w:ascii="Times New Roman" w:hAnsi="Times New Roman"/>
          <w:sz w:val="18"/>
          <w:szCs w:val="18"/>
        </w:rPr>
        <w:t xml:space="preserve">, L’œil d’or, Paris, 2018 Parc architectes, </w:t>
      </w:r>
      <w:proofErr w:type="spellStart"/>
      <w:r w:rsidRPr="009C3CB1">
        <w:rPr>
          <w:rStyle w:val="Aucun"/>
          <w:rFonts w:ascii="Times New Roman" w:hAnsi="Times New Roman"/>
          <w:i/>
          <w:iCs/>
          <w:sz w:val="18"/>
          <w:szCs w:val="18"/>
        </w:rPr>
        <w:t>Pragma</w:t>
      </w:r>
      <w:proofErr w:type="spellEnd"/>
      <w:r w:rsidRPr="009C3CB1">
        <w:rPr>
          <w:rStyle w:val="Aucun"/>
          <w:rFonts w:ascii="Times New Roman" w:hAnsi="Times New Roman"/>
          <w:i/>
          <w:iCs/>
          <w:sz w:val="18"/>
          <w:szCs w:val="18"/>
        </w:rPr>
        <w:t xml:space="preserve"> #1</w:t>
      </w:r>
      <w:r>
        <w:rPr>
          <w:rFonts w:ascii="Times New Roman" w:hAnsi="Times New Roman"/>
          <w:sz w:val="18"/>
          <w:szCs w:val="18"/>
        </w:rPr>
        <w:t xml:space="preserve">, Auto-édité, Paris, 2015 </w:t>
      </w:r>
    </w:p>
    <w:p w14:paraId="68659029" w14:textId="77777777" w:rsidR="00533A94" w:rsidRDefault="00533A94" w:rsidP="00533A94">
      <w:pPr>
        <w:pStyle w:val="Pardfaut"/>
        <w:spacing w:after="240" w:line="260" w:lineRule="atLeast"/>
        <w:rPr>
          <w:rFonts w:ascii="Times New Roman" w:eastAsia="Times New Roman" w:hAnsi="Times New Roman" w:cs="Times New Roman"/>
        </w:rPr>
      </w:pPr>
    </w:p>
    <w:p w14:paraId="1832C976" w14:textId="6F6769BD" w:rsidR="00533A94" w:rsidRDefault="00533A94">
      <w:pPr>
        <w:rPr>
          <w:rFonts w:ascii="Arial Unicode MS" w:eastAsia="Arial Unicode MS" w:hAnsi="Arial Unicode MS" w:cs="Arial Unicode MS"/>
          <w:color w:val="000000"/>
          <w:sz w:val="24"/>
          <w:szCs w:val="24"/>
          <w:bdr w:val="nil"/>
          <w:lang w:eastAsia="fr-FR"/>
        </w:rPr>
      </w:pPr>
      <w:r>
        <w:rPr>
          <w:rFonts w:ascii="Arial Unicode MS" w:hAnsi="Arial Unicode MS"/>
          <w:sz w:val="24"/>
          <w:szCs w:val="24"/>
        </w:rPr>
        <w:br w:type="page"/>
      </w:r>
    </w:p>
    <w:p w14:paraId="1A167527" w14:textId="77777777" w:rsidR="00533A94" w:rsidRPr="00533A94" w:rsidRDefault="00533A94" w:rsidP="00533A94">
      <w:pPr>
        <w:pStyle w:val="Pardfaut"/>
        <w:spacing w:after="240"/>
        <w:jc w:val="both"/>
        <w:rPr>
          <w:rFonts w:ascii="Times New Roman" w:eastAsia="Times New Roman" w:hAnsi="Times New Roman" w:cs="Times New Roman"/>
          <w:b/>
          <w:bCs/>
          <w:sz w:val="32"/>
          <w:szCs w:val="32"/>
        </w:rPr>
      </w:pPr>
      <w:r w:rsidRPr="00533A94">
        <w:rPr>
          <w:rFonts w:ascii="Times New Roman" w:hAnsi="Times New Roman"/>
          <w:b/>
          <w:bCs/>
          <w:sz w:val="32"/>
          <w:szCs w:val="32"/>
        </w:rPr>
        <w:lastRenderedPageBreak/>
        <w:t xml:space="preserve">L’architecture du sol : morphologie d’une cité-jardin contemporaine </w:t>
      </w:r>
    </w:p>
    <w:p w14:paraId="4C94B4A3" w14:textId="77777777" w:rsidR="00533A94" w:rsidRDefault="00533A94" w:rsidP="00533A94">
      <w:pPr>
        <w:pStyle w:val="Pardfaut"/>
        <w:spacing w:after="240"/>
        <w:jc w:val="both"/>
        <w:rPr>
          <w:rFonts w:ascii="Times New Roman" w:eastAsia="Times New Roman" w:hAnsi="Times New Roman" w:cs="Times New Roman"/>
          <w:b/>
          <w:bCs/>
          <w:sz w:val="32"/>
          <w:szCs w:val="32"/>
        </w:rPr>
      </w:pPr>
      <w:r>
        <w:rPr>
          <w:rFonts w:ascii="Times New Roman" w:hAnsi="Times New Roman"/>
          <w:b/>
          <w:bCs/>
          <w:sz w:val="32"/>
          <w:szCs w:val="32"/>
        </w:rPr>
        <w:t>TVK (agence)</w:t>
      </w:r>
    </w:p>
    <w:p w14:paraId="6569C5BC" w14:textId="77777777" w:rsidR="00533A94" w:rsidRDefault="00533A94" w:rsidP="00533A94">
      <w:pPr>
        <w:pStyle w:val="Pardfaut"/>
        <w:spacing w:after="240"/>
        <w:jc w:val="both"/>
        <w:rPr>
          <w:rFonts w:ascii="Times New Roman" w:hAnsi="Times New Roman"/>
          <w:sz w:val="24"/>
          <w:szCs w:val="24"/>
        </w:rPr>
      </w:pPr>
    </w:p>
    <w:p w14:paraId="17C43B5F" w14:textId="5534CB58"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lang w:val="da-DK"/>
        </w:rPr>
        <w:t>TVK m</w:t>
      </w:r>
      <w:proofErr w:type="spellStart"/>
      <w:r>
        <w:rPr>
          <w:rFonts w:ascii="Times New Roman" w:hAnsi="Times New Roman"/>
          <w:sz w:val="24"/>
          <w:szCs w:val="24"/>
        </w:rPr>
        <w:t>ène</w:t>
      </w:r>
      <w:proofErr w:type="spellEnd"/>
      <w:r>
        <w:rPr>
          <w:rFonts w:ascii="Times New Roman" w:hAnsi="Times New Roman"/>
          <w:sz w:val="24"/>
          <w:szCs w:val="24"/>
        </w:rPr>
        <w:t xml:space="preserve"> une recherche expérimentale sur « l’architecture du sol </w:t>
      </w:r>
      <w:r w:rsidRPr="009C3CB1">
        <w:rPr>
          <w:rFonts w:ascii="Times New Roman" w:hAnsi="Times New Roman"/>
          <w:sz w:val="24"/>
          <w:szCs w:val="24"/>
        </w:rPr>
        <w:t>»</w:t>
      </w:r>
      <w:r>
        <w:rPr>
          <w:rFonts w:ascii="Times New Roman" w:hAnsi="Times New Roman"/>
          <w:sz w:val="24"/>
          <w:szCs w:val="24"/>
        </w:rPr>
        <w:t>, questionnant les travaux de morphologie urbaine au prisme des problématiques de « l’</w:t>
      </w:r>
      <w:r w:rsidRPr="009C3CB1">
        <w:rPr>
          <w:rFonts w:ascii="Times New Roman" w:hAnsi="Times New Roman"/>
          <w:sz w:val="24"/>
          <w:szCs w:val="24"/>
        </w:rPr>
        <w:t>anthropoc</w:t>
      </w:r>
      <w:r>
        <w:rPr>
          <w:rFonts w:ascii="Times New Roman" w:hAnsi="Times New Roman"/>
          <w:sz w:val="24"/>
          <w:szCs w:val="24"/>
        </w:rPr>
        <w:t xml:space="preserve">ène </w:t>
      </w:r>
      <w:r w:rsidRPr="009C3CB1">
        <w:rPr>
          <w:rFonts w:ascii="Times New Roman" w:hAnsi="Times New Roman"/>
          <w:sz w:val="24"/>
          <w:szCs w:val="24"/>
        </w:rPr>
        <w:t>»</w:t>
      </w:r>
      <w:r>
        <w:rPr>
          <w:rFonts w:ascii="Times New Roman" w:hAnsi="Times New Roman"/>
          <w:sz w:val="24"/>
          <w:szCs w:val="24"/>
        </w:rPr>
        <w:t>. Comment une pensée du sol comme milieu vivant, é</w:t>
      </w:r>
      <w:r>
        <w:rPr>
          <w:rFonts w:ascii="Times New Roman" w:hAnsi="Times New Roman"/>
          <w:sz w:val="24"/>
          <w:szCs w:val="24"/>
          <w:lang w:val="pt-PT"/>
        </w:rPr>
        <w:t>pais, anim</w:t>
      </w:r>
      <w:r>
        <w:rPr>
          <w:rFonts w:ascii="Times New Roman" w:hAnsi="Times New Roman"/>
          <w:sz w:val="24"/>
          <w:szCs w:val="24"/>
        </w:rPr>
        <w:t xml:space="preserve">é de processus biologiques, géologiques, pédologiques, hydrologiques, climatiques, reconfigure-t-elle les modalités de l’aménagement ? </w:t>
      </w:r>
    </w:p>
    <w:p w14:paraId="5E26770A"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Un des sites de cette recherche est situé sur les communes du Bourget, de Dugny et de la Courneuve, et accueillera durant les jeux olympiques et paralympiques de 2024 les journalistes du monde entier au sein du « Village des </w:t>
      </w:r>
      <w:proofErr w:type="spellStart"/>
      <w:r>
        <w:rPr>
          <w:rFonts w:ascii="Times New Roman" w:hAnsi="Times New Roman"/>
          <w:sz w:val="24"/>
          <w:szCs w:val="24"/>
        </w:rPr>
        <w:t>mé</w:t>
      </w:r>
      <w:proofErr w:type="spellEnd"/>
      <w:r>
        <w:rPr>
          <w:rFonts w:ascii="Times New Roman" w:hAnsi="Times New Roman"/>
          <w:sz w:val="24"/>
          <w:szCs w:val="24"/>
          <w:lang w:val="pt-PT"/>
        </w:rPr>
        <w:t xml:space="preserve">dias </w:t>
      </w:r>
      <w:r w:rsidRPr="009C3CB1">
        <w:rPr>
          <w:rFonts w:ascii="Times New Roman" w:hAnsi="Times New Roman"/>
          <w:sz w:val="24"/>
          <w:szCs w:val="24"/>
        </w:rPr>
        <w:t>»</w:t>
      </w:r>
      <w:r>
        <w:rPr>
          <w:rFonts w:ascii="Times New Roman" w:hAnsi="Times New Roman"/>
          <w:sz w:val="24"/>
          <w:szCs w:val="24"/>
        </w:rPr>
        <w:t xml:space="preserve">. Il laissera ensuite place à un nouveau quartier d’habitation durable d’environ (80) hectares, en limite du parc départemental Georges </w:t>
      </w:r>
      <w:proofErr w:type="spellStart"/>
      <w:r>
        <w:rPr>
          <w:rFonts w:ascii="Times New Roman" w:hAnsi="Times New Roman"/>
          <w:sz w:val="24"/>
          <w:szCs w:val="24"/>
        </w:rPr>
        <w:t>Valbon</w:t>
      </w:r>
      <w:proofErr w:type="spellEnd"/>
      <w:r>
        <w:rPr>
          <w:rFonts w:ascii="Times New Roman" w:hAnsi="Times New Roman"/>
          <w:sz w:val="24"/>
          <w:szCs w:val="24"/>
        </w:rPr>
        <w:t xml:space="preserve">, site exceptionnel classé </w:t>
      </w:r>
      <w:r w:rsidRPr="009C3CB1">
        <w:rPr>
          <w:rFonts w:ascii="Times New Roman" w:hAnsi="Times New Roman"/>
          <w:sz w:val="24"/>
          <w:szCs w:val="24"/>
        </w:rPr>
        <w:t>Natura 2000. La collaboration d</w:t>
      </w:r>
      <w:r>
        <w:rPr>
          <w:rFonts w:ascii="Times New Roman" w:hAnsi="Times New Roman"/>
          <w:sz w:val="24"/>
          <w:szCs w:val="24"/>
        </w:rPr>
        <w:t xml:space="preserve">ès le début du projet avec une écologue, Marine </w:t>
      </w:r>
      <w:proofErr w:type="spellStart"/>
      <w:r>
        <w:rPr>
          <w:rFonts w:ascii="Times New Roman" w:hAnsi="Times New Roman"/>
          <w:sz w:val="24"/>
          <w:szCs w:val="24"/>
        </w:rPr>
        <w:t>Linglart</w:t>
      </w:r>
      <w:proofErr w:type="spellEnd"/>
      <w:r>
        <w:rPr>
          <w:rFonts w:ascii="Times New Roman" w:hAnsi="Times New Roman"/>
          <w:sz w:val="24"/>
          <w:szCs w:val="24"/>
        </w:rPr>
        <w:t>, a permis de décentrer les principes de conception anthropocentrés vers une architecture qui soit partagée entre humains et non-humains. L’esquisse s’est portée sur des formes urbaines discontinues, entrecoupées de zones plantées et d’espaces publics qui décuplent les interfaces avec l’environnement. L’appellation « Cité-Jardin du 21ème siè</w:t>
      </w:r>
      <w:r w:rsidRPr="009C3CB1">
        <w:rPr>
          <w:rFonts w:ascii="Times New Roman" w:hAnsi="Times New Roman"/>
          <w:sz w:val="24"/>
          <w:szCs w:val="24"/>
        </w:rPr>
        <w:t xml:space="preserve">cle » </w:t>
      </w:r>
      <w:r>
        <w:rPr>
          <w:rFonts w:ascii="Times New Roman" w:hAnsi="Times New Roman"/>
          <w:sz w:val="24"/>
          <w:szCs w:val="24"/>
        </w:rPr>
        <w:t xml:space="preserve">apparait en 2019, dans la communication institutionnelle et commerciale de l’aménageur du site, la </w:t>
      </w:r>
      <w:proofErr w:type="spellStart"/>
      <w:r>
        <w:rPr>
          <w:rFonts w:ascii="Times New Roman" w:hAnsi="Times New Roman"/>
          <w:sz w:val="24"/>
          <w:szCs w:val="24"/>
        </w:rPr>
        <w:t>Solideo</w:t>
      </w:r>
      <w:proofErr w:type="spellEnd"/>
      <w:r>
        <w:rPr>
          <w:rFonts w:ascii="Times New Roman" w:hAnsi="Times New Roman"/>
          <w:sz w:val="24"/>
          <w:szCs w:val="24"/>
        </w:rPr>
        <w:t xml:space="preserve">. Ce mot d’ordre a permis de fédérer l’ensemble des acteurs autour d’objectifs d’excellence environnementale, et a favorisé une diversification des formes bâties pour s’approcher plus de l’identité des </w:t>
      </w:r>
      <w:proofErr w:type="spellStart"/>
      <w:r>
        <w:rPr>
          <w:rFonts w:ascii="Times New Roman" w:hAnsi="Times New Roman"/>
          <w:sz w:val="24"/>
          <w:szCs w:val="24"/>
        </w:rPr>
        <w:t>cités-jardins</w:t>
      </w:r>
      <w:proofErr w:type="spellEnd"/>
      <w:r>
        <w:rPr>
          <w:rFonts w:ascii="Times New Roman" w:hAnsi="Times New Roman"/>
          <w:sz w:val="24"/>
          <w:szCs w:val="24"/>
        </w:rPr>
        <w:t xml:space="preserve"> historiques. </w:t>
      </w:r>
    </w:p>
    <w:p w14:paraId="04B19813" w14:textId="77777777" w:rsidR="00533A94" w:rsidRDefault="00533A94" w:rsidP="00533A94">
      <w:pPr>
        <w:pStyle w:val="Pardfaut"/>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Au-delà de sa dimension marketing, cette communication sera l’occasion pour nous de questionner la pertinence effective de ce concept en comparant le projet du Village des Mé</w:t>
      </w:r>
      <w:r>
        <w:rPr>
          <w:rFonts w:ascii="Times New Roman" w:hAnsi="Times New Roman"/>
          <w:sz w:val="24"/>
          <w:szCs w:val="24"/>
          <w:lang w:val="pt-PT"/>
        </w:rPr>
        <w:t xml:space="preserve">dias </w:t>
      </w:r>
      <w:r>
        <w:rPr>
          <w:rFonts w:ascii="Times New Roman" w:hAnsi="Times New Roman"/>
          <w:sz w:val="24"/>
          <w:szCs w:val="24"/>
        </w:rPr>
        <w:t>à l’</w:t>
      </w:r>
      <w:r w:rsidRPr="009C3CB1">
        <w:rPr>
          <w:rFonts w:ascii="Times New Roman" w:hAnsi="Times New Roman"/>
          <w:sz w:val="24"/>
          <w:szCs w:val="24"/>
        </w:rPr>
        <w:t>arch</w:t>
      </w:r>
      <w:r>
        <w:rPr>
          <w:rFonts w:ascii="Times New Roman" w:hAnsi="Times New Roman"/>
          <w:sz w:val="24"/>
          <w:szCs w:val="24"/>
        </w:rPr>
        <w:t>étype de la cité-jardin selon plusieurs critères (territorial, social, morphologique), guidés par l’</w:t>
      </w:r>
      <w:r w:rsidRPr="009C3CB1">
        <w:rPr>
          <w:rFonts w:ascii="Times New Roman" w:hAnsi="Times New Roman"/>
          <w:sz w:val="24"/>
          <w:szCs w:val="24"/>
        </w:rPr>
        <w:t>hypoth</w:t>
      </w:r>
      <w:r>
        <w:rPr>
          <w:rFonts w:ascii="Times New Roman" w:hAnsi="Times New Roman"/>
          <w:sz w:val="24"/>
          <w:szCs w:val="24"/>
        </w:rPr>
        <w:t xml:space="preserve">èse suivante : Si l’idée de « </w:t>
      </w:r>
      <w:r w:rsidRPr="009C3CB1">
        <w:rPr>
          <w:rFonts w:ascii="Times New Roman" w:hAnsi="Times New Roman"/>
          <w:sz w:val="24"/>
          <w:szCs w:val="24"/>
        </w:rPr>
        <w:t>cit</w:t>
      </w:r>
      <w:r>
        <w:rPr>
          <w:rFonts w:ascii="Times New Roman" w:hAnsi="Times New Roman"/>
          <w:sz w:val="24"/>
          <w:szCs w:val="24"/>
        </w:rPr>
        <w:t xml:space="preserve">é » </w:t>
      </w:r>
      <w:r w:rsidRPr="00B505E2">
        <w:rPr>
          <w:rFonts w:ascii="Times New Roman" w:hAnsi="Times New Roman"/>
          <w:sz w:val="24"/>
          <w:szCs w:val="24"/>
        </w:rPr>
        <w:t>para</w:t>
      </w:r>
      <w:r>
        <w:rPr>
          <w:rFonts w:ascii="Times New Roman" w:hAnsi="Times New Roman"/>
          <w:sz w:val="24"/>
          <w:szCs w:val="24"/>
        </w:rPr>
        <w:t xml:space="preserve">ît assez stable, celle de « jardin </w:t>
      </w:r>
      <w:r w:rsidRPr="009C3CB1">
        <w:rPr>
          <w:rFonts w:ascii="Times New Roman" w:hAnsi="Times New Roman"/>
          <w:sz w:val="24"/>
          <w:szCs w:val="24"/>
        </w:rPr>
        <w:t xml:space="preserve">» </w:t>
      </w:r>
      <w:r>
        <w:rPr>
          <w:rFonts w:ascii="Times New Roman" w:hAnsi="Times New Roman"/>
          <w:sz w:val="24"/>
          <w:szCs w:val="24"/>
          <w:lang w:val="pt-PT"/>
        </w:rPr>
        <w:t>a consid</w:t>
      </w:r>
      <w:proofErr w:type="spellStart"/>
      <w:r>
        <w:rPr>
          <w:rFonts w:ascii="Times New Roman" w:hAnsi="Times New Roman"/>
          <w:sz w:val="24"/>
          <w:szCs w:val="24"/>
        </w:rPr>
        <w:t>érablement</w:t>
      </w:r>
      <w:proofErr w:type="spellEnd"/>
      <w:r>
        <w:rPr>
          <w:rFonts w:ascii="Times New Roman" w:hAnsi="Times New Roman"/>
          <w:sz w:val="24"/>
          <w:szCs w:val="24"/>
        </w:rPr>
        <w:t xml:space="preserve"> évolué </w:t>
      </w:r>
      <w:r w:rsidRPr="00B505E2">
        <w:rPr>
          <w:rFonts w:ascii="Times New Roman" w:hAnsi="Times New Roman"/>
          <w:sz w:val="24"/>
          <w:szCs w:val="24"/>
        </w:rPr>
        <w:t>en un si</w:t>
      </w:r>
      <w:r>
        <w:rPr>
          <w:rFonts w:ascii="Times New Roman" w:hAnsi="Times New Roman"/>
          <w:sz w:val="24"/>
          <w:szCs w:val="24"/>
        </w:rPr>
        <w:t xml:space="preserve">ècle. Le passage d’une conception « </w:t>
      </w:r>
      <w:r w:rsidRPr="009C3CB1">
        <w:rPr>
          <w:rFonts w:ascii="Times New Roman" w:hAnsi="Times New Roman"/>
          <w:sz w:val="24"/>
          <w:szCs w:val="24"/>
        </w:rPr>
        <w:t>esth</w:t>
      </w:r>
      <w:r>
        <w:rPr>
          <w:rFonts w:ascii="Times New Roman" w:hAnsi="Times New Roman"/>
          <w:sz w:val="24"/>
          <w:szCs w:val="24"/>
        </w:rPr>
        <w:t xml:space="preserve">étique </w:t>
      </w:r>
      <w:r w:rsidRPr="009C3CB1">
        <w:rPr>
          <w:rFonts w:ascii="Times New Roman" w:hAnsi="Times New Roman"/>
          <w:sz w:val="24"/>
          <w:szCs w:val="24"/>
        </w:rPr>
        <w:t xml:space="preserve">» </w:t>
      </w:r>
      <w:r>
        <w:rPr>
          <w:rFonts w:ascii="Times New Roman" w:hAnsi="Times New Roman"/>
          <w:sz w:val="24"/>
          <w:szCs w:val="24"/>
        </w:rPr>
        <w:t xml:space="preserve">de la nature à une conception plus « écologique </w:t>
      </w:r>
      <w:r w:rsidRPr="009C3CB1">
        <w:rPr>
          <w:rFonts w:ascii="Times New Roman" w:hAnsi="Times New Roman"/>
          <w:sz w:val="24"/>
          <w:szCs w:val="24"/>
        </w:rPr>
        <w:t>»</w:t>
      </w:r>
      <w:r>
        <w:rPr>
          <w:rFonts w:ascii="Times New Roman" w:hAnsi="Times New Roman"/>
          <w:sz w:val="24"/>
          <w:szCs w:val="24"/>
          <w:lang w:val="pt-PT"/>
        </w:rPr>
        <w:t>, entra</w:t>
      </w:r>
      <w:proofErr w:type="spellStart"/>
      <w:r>
        <w:rPr>
          <w:rFonts w:ascii="Times New Roman" w:hAnsi="Times New Roman"/>
          <w:sz w:val="24"/>
          <w:szCs w:val="24"/>
        </w:rPr>
        <w:t>înerait</w:t>
      </w:r>
      <w:proofErr w:type="spellEnd"/>
      <w:r>
        <w:rPr>
          <w:rFonts w:ascii="Times New Roman" w:hAnsi="Times New Roman"/>
          <w:sz w:val="24"/>
          <w:szCs w:val="24"/>
        </w:rPr>
        <w:t xml:space="preserve"> un décalage des principes morphologiques. Ceux-ci découleraient moins de considérations programmatiques mais émergeraient de la forme du sol hérité elle-mê</w:t>
      </w:r>
      <w:r w:rsidRPr="009C3CB1">
        <w:rPr>
          <w:rFonts w:ascii="Times New Roman" w:hAnsi="Times New Roman"/>
          <w:sz w:val="24"/>
          <w:szCs w:val="24"/>
        </w:rPr>
        <w:t xml:space="preserve">me. </w:t>
      </w:r>
    </w:p>
    <w:p w14:paraId="2C23B16C" w14:textId="77777777" w:rsidR="00533A94" w:rsidRDefault="00533A94" w:rsidP="00533A94">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lang w:val="da-DK"/>
        </w:rPr>
        <w:t>TVK</w:t>
      </w:r>
      <w:r>
        <w:rPr>
          <w:rFonts w:ascii="Times New Roman" w:hAnsi="Times New Roman"/>
          <w:sz w:val="24"/>
          <w:szCs w:val="24"/>
        </w:rPr>
        <w:t xml:space="preserve">, </w:t>
      </w:r>
      <w:r>
        <w:rPr>
          <w:rStyle w:val="Aucun"/>
          <w:rFonts w:ascii="Times New Roman" w:hAnsi="Times New Roman"/>
          <w:b/>
          <w:bCs/>
          <w:sz w:val="24"/>
          <w:szCs w:val="24"/>
        </w:rPr>
        <w:t xml:space="preserve">Pierre Alain </w:t>
      </w:r>
      <w:proofErr w:type="spellStart"/>
      <w:r>
        <w:rPr>
          <w:rStyle w:val="Aucun"/>
          <w:rFonts w:ascii="Times New Roman" w:hAnsi="Times New Roman"/>
          <w:b/>
          <w:bCs/>
          <w:sz w:val="24"/>
          <w:szCs w:val="24"/>
        </w:rPr>
        <w:t>Tré</w:t>
      </w:r>
      <w:r w:rsidRPr="009C3CB1">
        <w:rPr>
          <w:rStyle w:val="Aucun"/>
          <w:rFonts w:ascii="Times New Roman" w:hAnsi="Times New Roman"/>
          <w:b/>
          <w:bCs/>
          <w:sz w:val="24"/>
          <w:szCs w:val="24"/>
        </w:rPr>
        <w:t>velo</w:t>
      </w:r>
      <w:proofErr w:type="spellEnd"/>
      <w:r>
        <w:rPr>
          <w:rFonts w:ascii="Times New Roman" w:hAnsi="Times New Roman"/>
          <w:sz w:val="24"/>
          <w:szCs w:val="24"/>
        </w:rPr>
        <w:t xml:space="preserve"> et </w:t>
      </w:r>
      <w:r w:rsidRPr="009C3CB1">
        <w:rPr>
          <w:rStyle w:val="Aucun"/>
          <w:rFonts w:ascii="Times New Roman" w:hAnsi="Times New Roman"/>
          <w:b/>
          <w:bCs/>
          <w:sz w:val="24"/>
          <w:szCs w:val="24"/>
        </w:rPr>
        <w:t xml:space="preserve">Antoine </w:t>
      </w:r>
      <w:proofErr w:type="spellStart"/>
      <w:r w:rsidRPr="009C3CB1">
        <w:rPr>
          <w:rStyle w:val="Aucun"/>
          <w:rFonts w:ascii="Times New Roman" w:hAnsi="Times New Roman"/>
          <w:b/>
          <w:bCs/>
          <w:sz w:val="24"/>
          <w:szCs w:val="24"/>
        </w:rPr>
        <w:t>Viger</w:t>
      </w:r>
      <w:proofErr w:type="spellEnd"/>
      <w:r w:rsidRPr="009C3CB1">
        <w:rPr>
          <w:rStyle w:val="Aucun"/>
          <w:rFonts w:ascii="Times New Roman" w:hAnsi="Times New Roman"/>
          <w:b/>
          <w:bCs/>
          <w:sz w:val="24"/>
          <w:szCs w:val="24"/>
        </w:rPr>
        <w:t>-Kohler</w:t>
      </w:r>
      <w:r>
        <w:rPr>
          <w:rFonts w:ascii="Times New Roman" w:hAnsi="Times New Roman"/>
          <w:sz w:val="24"/>
          <w:szCs w:val="24"/>
          <w:lang w:val="pt-PT"/>
        </w:rPr>
        <w:t xml:space="preserve"> (associ</w:t>
      </w:r>
      <w:proofErr w:type="spellStart"/>
      <w:r>
        <w:rPr>
          <w:rFonts w:ascii="Times New Roman" w:hAnsi="Times New Roman"/>
          <w:sz w:val="24"/>
          <w:szCs w:val="24"/>
        </w:rPr>
        <w:t>és</w:t>
      </w:r>
      <w:proofErr w:type="spellEnd"/>
      <w:r>
        <w:rPr>
          <w:rFonts w:ascii="Times New Roman" w:hAnsi="Times New Roman"/>
          <w:sz w:val="24"/>
          <w:szCs w:val="24"/>
        </w:rPr>
        <w:t xml:space="preserve">), </w:t>
      </w:r>
      <w:r w:rsidRPr="009C3CB1">
        <w:rPr>
          <w:rStyle w:val="Aucun"/>
          <w:rFonts w:ascii="Times New Roman" w:hAnsi="Times New Roman"/>
          <w:b/>
          <w:bCs/>
          <w:sz w:val="24"/>
          <w:szCs w:val="24"/>
        </w:rPr>
        <w:t>David Enon</w:t>
      </w:r>
      <w:r>
        <w:rPr>
          <w:rFonts w:ascii="Times New Roman" w:hAnsi="Times New Roman"/>
          <w:sz w:val="24"/>
          <w:szCs w:val="24"/>
        </w:rPr>
        <w:t xml:space="preserve"> (directeur de projets), </w:t>
      </w:r>
      <w:r>
        <w:rPr>
          <w:rStyle w:val="Aucun"/>
          <w:rFonts w:ascii="Times New Roman" w:hAnsi="Times New Roman"/>
          <w:b/>
          <w:bCs/>
          <w:sz w:val="24"/>
          <w:szCs w:val="24"/>
        </w:rPr>
        <w:t xml:space="preserve">David </w:t>
      </w:r>
      <w:proofErr w:type="spellStart"/>
      <w:r>
        <w:rPr>
          <w:rStyle w:val="Aucun"/>
          <w:rFonts w:ascii="Times New Roman" w:hAnsi="Times New Roman"/>
          <w:b/>
          <w:bCs/>
          <w:sz w:val="24"/>
          <w:szCs w:val="24"/>
        </w:rPr>
        <w:t>Malaud</w:t>
      </w:r>
      <w:proofErr w:type="spellEnd"/>
      <w:r>
        <w:rPr>
          <w:rStyle w:val="Aucun"/>
          <w:rFonts w:ascii="Times New Roman" w:hAnsi="Times New Roman"/>
          <w:b/>
          <w:bCs/>
          <w:sz w:val="24"/>
          <w:szCs w:val="24"/>
        </w:rPr>
        <w:t xml:space="preserve"> </w:t>
      </w:r>
      <w:r>
        <w:rPr>
          <w:rFonts w:ascii="Times New Roman" w:hAnsi="Times New Roman"/>
          <w:sz w:val="24"/>
          <w:szCs w:val="24"/>
        </w:rPr>
        <w:t xml:space="preserve">(chercheur), </w:t>
      </w:r>
      <w:r>
        <w:rPr>
          <w:rStyle w:val="Aucun"/>
          <w:rFonts w:ascii="Times New Roman" w:hAnsi="Times New Roman"/>
          <w:b/>
          <w:bCs/>
          <w:sz w:val="24"/>
          <w:szCs w:val="24"/>
          <w:lang w:val="da-DK"/>
        </w:rPr>
        <w:t>James Christoph</w:t>
      </w:r>
      <w:r>
        <w:rPr>
          <w:rFonts w:ascii="Times New Roman" w:hAnsi="Times New Roman"/>
          <w:sz w:val="24"/>
          <w:szCs w:val="24"/>
        </w:rPr>
        <w:t xml:space="preserve"> (stagiaire recherche). </w:t>
      </w:r>
    </w:p>
    <w:p w14:paraId="705A4FA0" w14:textId="77777777" w:rsidR="00533A94" w:rsidRDefault="00533A94" w:rsidP="00533A94">
      <w:pPr>
        <w:pStyle w:val="Pardfaut"/>
        <w:spacing w:after="240"/>
        <w:jc w:val="both"/>
        <w:rPr>
          <w:rFonts w:ascii="Times New Roman" w:eastAsia="Times New Roman" w:hAnsi="Times New Roman" w:cs="Times New Roman"/>
          <w:b/>
          <w:bCs/>
          <w:sz w:val="24"/>
          <w:szCs w:val="24"/>
        </w:rPr>
      </w:pPr>
      <w:r>
        <w:rPr>
          <w:rFonts w:ascii="Times New Roman" w:hAnsi="Times New Roman"/>
          <w:b/>
          <w:bCs/>
          <w:sz w:val="24"/>
          <w:szCs w:val="24"/>
        </w:rPr>
        <w:t xml:space="preserve">Biographie : </w:t>
      </w:r>
    </w:p>
    <w:p w14:paraId="53ADB3B2" w14:textId="77777777" w:rsidR="00533A94" w:rsidRDefault="00533A94" w:rsidP="00533A94">
      <w:pPr>
        <w:pStyle w:val="Pardfaut"/>
        <w:spacing w:after="240"/>
        <w:jc w:val="both"/>
        <w:rPr>
          <w:rFonts w:ascii="Times New Roman" w:eastAsia="Times New Roman" w:hAnsi="Times New Roman" w:cs="Times New Roman"/>
          <w:sz w:val="24"/>
          <w:szCs w:val="24"/>
        </w:rPr>
      </w:pPr>
      <w:r>
        <w:rPr>
          <w:rStyle w:val="Aucun"/>
          <w:rFonts w:ascii="Times New Roman" w:hAnsi="Times New Roman"/>
          <w:b/>
          <w:bCs/>
          <w:sz w:val="24"/>
          <w:szCs w:val="24"/>
          <w:lang w:val="da-DK"/>
        </w:rPr>
        <w:t>TVK</w:t>
      </w:r>
      <w:r>
        <w:rPr>
          <w:rFonts w:ascii="Times New Roman" w:hAnsi="Times New Roman"/>
          <w:sz w:val="24"/>
          <w:szCs w:val="24"/>
        </w:rPr>
        <w:t xml:space="preserve"> est un bureau international d’architecture et d’urbanisme créé à Paris, en 2003, par Pierre Alain </w:t>
      </w:r>
      <w:proofErr w:type="spellStart"/>
      <w:r>
        <w:rPr>
          <w:rFonts w:ascii="Times New Roman" w:hAnsi="Times New Roman"/>
          <w:sz w:val="24"/>
          <w:szCs w:val="24"/>
        </w:rPr>
        <w:t>Trévelo</w:t>
      </w:r>
      <w:proofErr w:type="spellEnd"/>
      <w:r>
        <w:rPr>
          <w:rFonts w:ascii="Times New Roman" w:hAnsi="Times New Roman"/>
          <w:sz w:val="24"/>
          <w:szCs w:val="24"/>
        </w:rPr>
        <w:t xml:space="preserve"> et Antoine </w:t>
      </w:r>
      <w:proofErr w:type="spellStart"/>
      <w:r>
        <w:rPr>
          <w:rFonts w:ascii="Times New Roman" w:hAnsi="Times New Roman"/>
          <w:sz w:val="24"/>
          <w:szCs w:val="24"/>
        </w:rPr>
        <w:t>Viger</w:t>
      </w:r>
      <w:proofErr w:type="spellEnd"/>
      <w:r>
        <w:rPr>
          <w:rFonts w:ascii="Times New Roman" w:hAnsi="Times New Roman"/>
          <w:sz w:val="24"/>
          <w:szCs w:val="24"/>
        </w:rPr>
        <w:t xml:space="preserve">-Kohler. TVK représente la synthèse d’une double démarche, entre pratique architecturale et recherches plus théoriques, et ainsi s’engage dans des travaux à toutes les échelles, du mobilier au territoire, de l’édifice à l’échelle planétaire. </w:t>
      </w:r>
    </w:p>
    <w:p w14:paraId="49D39632" w14:textId="77777777" w:rsidR="00533A94" w:rsidRDefault="00533A94" w:rsidP="00533A94">
      <w:pPr>
        <w:pStyle w:val="Pardfaut"/>
        <w:spacing w:after="240"/>
        <w:rPr>
          <w:rFonts w:ascii="Times New Roman" w:eastAsia="Times New Roman" w:hAnsi="Times New Roman" w:cs="Times New Roman"/>
          <w:sz w:val="24"/>
          <w:szCs w:val="24"/>
        </w:rPr>
      </w:pPr>
      <w:r>
        <w:rPr>
          <w:rFonts w:ascii="Times New Roman" w:hAnsi="Times New Roman"/>
          <w:sz w:val="24"/>
          <w:szCs w:val="24"/>
        </w:rPr>
        <w:t>Ces dernières années, TVK a cherché à capitaliser ces expériences en structurant de manière plus systématique un processus de recherche structuré par un pôle dédié au sein de l’agence. Il se développe autour de trois axes principaux - INFRASTRUCTURE, RÉCIT et MATI</w:t>
      </w:r>
      <w:r w:rsidRPr="009C3CB1">
        <w:rPr>
          <w:rFonts w:ascii="Times New Roman" w:hAnsi="Times New Roman"/>
          <w:sz w:val="24"/>
          <w:szCs w:val="24"/>
        </w:rPr>
        <w:t>È</w:t>
      </w:r>
      <w:r>
        <w:rPr>
          <w:rFonts w:ascii="Times New Roman" w:hAnsi="Times New Roman"/>
          <w:sz w:val="24"/>
          <w:szCs w:val="24"/>
        </w:rPr>
        <w:t xml:space="preserve">RE - abordant des thèmes essentiels tels que la mutation des infrastructures urbaines, l’architecture </w:t>
      </w:r>
      <w:r>
        <w:rPr>
          <w:rFonts w:ascii="Times New Roman" w:hAnsi="Times New Roman"/>
          <w:sz w:val="24"/>
          <w:szCs w:val="24"/>
        </w:rPr>
        <w:lastRenderedPageBreak/>
        <w:t>du sol, ou la temporalité des projets.</w:t>
      </w:r>
      <w:r>
        <w:rPr>
          <w:rFonts w:ascii="Arial Unicode MS" w:hAnsi="Arial Unicode MS"/>
          <w:sz w:val="24"/>
          <w:szCs w:val="24"/>
        </w:rPr>
        <w:br/>
      </w:r>
      <w:r>
        <w:rPr>
          <w:rFonts w:ascii="Times New Roman" w:hAnsi="Times New Roman"/>
          <w:sz w:val="24"/>
          <w:szCs w:val="24"/>
        </w:rPr>
        <w:t xml:space="preserve">→ www.tvk.fr </w:t>
      </w:r>
    </w:p>
    <w:p w14:paraId="5535D088" w14:textId="77777777" w:rsidR="00533A94" w:rsidRDefault="00533A94" w:rsidP="00533A94">
      <w:pPr>
        <w:pStyle w:val="Pardfau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7F5902" wp14:editId="37866AA2">
            <wp:extent cx="3759206" cy="319635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ge1image26536.jpg"/>
                    <pic:cNvPicPr>
                      <a:picLocks noChangeAspect="1"/>
                    </pic:cNvPicPr>
                  </pic:nvPicPr>
                  <pic:blipFill>
                    <a:blip r:embed="rId29" cstate="print"/>
                    <a:stretch>
                      <a:fillRect/>
                    </a:stretch>
                  </pic:blipFill>
                  <pic:spPr>
                    <a:xfrm>
                      <a:off x="0" y="0"/>
                      <a:ext cx="3759206" cy="3196358"/>
                    </a:xfrm>
                    <a:prstGeom prst="rect">
                      <a:avLst/>
                    </a:prstGeom>
                    <a:ln w="12700" cap="flat">
                      <a:noFill/>
                      <a:miter lim="400000"/>
                    </a:ln>
                    <a:effectLst/>
                  </pic:spPr>
                </pic:pic>
              </a:graphicData>
            </a:graphic>
          </wp:inline>
        </w:drawing>
      </w:r>
    </w:p>
    <w:p w14:paraId="0C8DDF7B" w14:textId="77777777" w:rsidR="00533A94" w:rsidRDefault="00533A94" w:rsidP="00533A94">
      <w:pPr>
        <w:pStyle w:val="Pardfaut"/>
        <w:spacing w:after="240"/>
        <w:jc w:val="both"/>
        <w:rPr>
          <w:rFonts w:ascii="Times New Roman" w:eastAsia="Times New Roman" w:hAnsi="Times New Roman" w:cs="Times New Roman"/>
          <w:i/>
          <w:iCs/>
          <w:sz w:val="24"/>
          <w:szCs w:val="24"/>
        </w:rPr>
      </w:pPr>
      <w:r>
        <w:rPr>
          <w:rFonts w:ascii="Times New Roman" w:hAnsi="Times New Roman"/>
          <w:i/>
          <w:iCs/>
          <w:sz w:val="24"/>
          <w:szCs w:val="24"/>
        </w:rPr>
        <w:t>Coupe axonométrique sur le Village des mé</w:t>
      </w:r>
      <w:r w:rsidRPr="009C3CB1">
        <w:rPr>
          <w:rFonts w:ascii="Times New Roman" w:hAnsi="Times New Roman"/>
          <w:i/>
          <w:iCs/>
          <w:sz w:val="24"/>
          <w:szCs w:val="24"/>
        </w:rPr>
        <w:t xml:space="preserve">dias - 2019 </w:t>
      </w:r>
      <w:r>
        <w:rPr>
          <w:rFonts w:ascii="Times New Roman" w:hAnsi="Times New Roman"/>
          <w:i/>
          <w:iCs/>
          <w:sz w:val="24"/>
          <w:szCs w:val="24"/>
        </w:rPr>
        <w:t xml:space="preserve">– </w:t>
      </w:r>
      <w:r>
        <w:rPr>
          <w:rFonts w:ascii="Times New Roman" w:hAnsi="Times New Roman"/>
          <w:i/>
          <w:iCs/>
          <w:sz w:val="24"/>
          <w:szCs w:val="24"/>
          <w:lang w:val="da-DK"/>
        </w:rPr>
        <w:t xml:space="preserve">TVK </w:t>
      </w:r>
    </w:p>
    <w:p w14:paraId="39C31EA4" w14:textId="77777777" w:rsidR="00533A94" w:rsidRDefault="00533A94" w:rsidP="00533A94">
      <w:pPr>
        <w:pStyle w:val="Pardfau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B59893" wp14:editId="63AB236E">
            <wp:extent cx="647700" cy="127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ge1image27656.png"/>
                    <pic:cNvPicPr>
                      <a:picLocks noChangeAspect="1"/>
                    </pic:cNvPicPr>
                  </pic:nvPicPr>
                  <pic:blipFill>
                    <a:blip r:embed="rId30"/>
                    <a:stretch>
                      <a:fillRect/>
                    </a:stretch>
                  </pic:blipFill>
                  <pic:spPr>
                    <a:xfrm>
                      <a:off x="0" y="0"/>
                      <a:ext cx="647700" cy="12700"/>
                    </a:xfrm>
                    <a:prstGeom prst="rect">
                      <a:avLst/>
                    </a:prstGeom>
                    <a:ln w="12700" cap="flat">
                      <a:noFill/>
                      <a:miter lim="400000"/>
                    </a:ln>
                    <a:effectLst/>
                  </pic:spPr>
                </pic:pic>
              </a:graphicData>
            </a:graphic>
          </wp:inline>
        </w:drawing>
      </w:r>
      <w:r>
        <w:rPr>
          <w:rFonts w:ascii="Times New Roman" w:hAnsi="Times New Roman"/>
          <w:sz w:val="24"/>
          <w:szCs w:val="24"/>
        </w:rPr>
        <w:t xml:space="preserve"> </w:t>
      </w:r>
    </w:p>
    <w:p w14:paraId="4F250294" w14:textId="77777777" w:rsidR="00533A94" w:rsidRDefault="00533A94" w:rsidP="00533A94">
      <w:pPr>
        <w:pStyle w:val="Pardfaut"/>
        <w:spacing w:after="240"/>
        <w:rPr>
          <w:rFonts w:ascii="Times New Roman" w:eastAsia="Times New Roman" w:hAnsi="Times New Roman" w:cs="Times New Roman"/>
          <w:b/>
          <w:bCs/>
          <w:sz w:val="18"/>
          <w:szCs w:val="18"/>
        </w:rPr>
      </w:pPr>
      <w:r>
        <w:rPr>
          <w:rFonts w:ascii="Times New Roman" w:hAnsi="Times New Roman"/>
          <w:b/>
          <w:bCs/>
          <w:sz w:val="18"/>
          <w:szCs w:val="18"/>
        </w:rPr>
        <w:t xml:space="preserve">Bibliographie : </w:t>
      </w:r>
    </w:p>
    <w:p w14:paraId="59E0BBC2" w14:textId="77777777" w:rsidR="00533A94" w:rsidRDefault="00533A94" w:rsidP="00533A94">
      <w:pPr>
        <w:pStyle w:val="Pardfaut"/>
        <w:spacing w:after="240"/>
        <w:rPr>
          <w:rFonts w:ascii="Times New Roman" w:eastAsia="Times New Roman" w:hAnsi="Times New Roman" w:cs="Times New Roman"/>
          <w:i/>
          <w:iCs/>
          <w:sz w:val="18"/>
          <w:szCs w:val="18"/>
        </w:rPr>
      </w:pPr>
      <w:r w:rsidRPr="009C3CB1">
        <w:rPr>
          <w:rFonts w:ascii="Times New Roman" w:hAnsi="Times New Roman"/>
          <w:i/>
          <w:iCs/>
          <w:sz w:val="18"/>
          <w:szCs w:val="18"/>
        </w:rPr>
        <w:t xml:space="preserve">(Benoit-Levy, 1911), Benoit-Levy Georges, La </w:t>
      </w:r>
      <w:proofErr w:type="spellStart"/>
      <w:r w:rsidRPr="009C3CB1">
        <w:rPr>
          <w:rFonts w:ascii="Times New Roman" w:hAnsi="Times New Roman"/>
          <w:i/>
          <w:iCs/>
          <w:sz w:val="18"/>
          <w:szCs w:val="18"/>
        </w:rPr>
        <w:t>cit</w:t>
      </w:r>
      <w:r>
        <w:rPr>
          <w:rFonts w:ascii="Times New Roman" w:hAnsi="Times New Roman"/>
          <w:i/>
          <w:iCs/>
          <w:sz w:val="18"/>
          <w:szCs w:val="18"/>
        </w:rPr>
        <w:t>é</w:t>
      </w:r>
      <w:r w:rsidRPr="009C3CB1">
        <w:rPr>
          <w:rFonts w:ascii="Times New Roman" w:hAnsi="Times New Roman"/>
          <w:i/>
          <w:iCs/>
          <w:sz w:val="18"/>
          <w:szCs w:val="18"/>
        </w:rPr>
        <w:t>-jardins</w:t>
      </w:r>
      <w:proofErr w:type="spellEnd"/>
      <w:r w:rsidRPr="009C3CB1">
        <w:rPr>
          <w:rFonts w:ascii="Times New Roman" w:hAnsi="Times New Roman"/>
          <w:i/>
          <w:iCs/>
          <w:sz w:val="18"/>
          <w:szCs w:val="18"/>
        </w:rPr>
        <w:t>, art et coop</w:t>
      </w:r>
      <w:r>
        <w:rPr>
          <w:rFonts w:ascii="Times New Roman" w:hAnsi="Times New Roman"/>
          <w:i/>
          <w:iCs/>
          <w:sz w:val="18"/>
          <w:szCs w:val="18"/>
        </w:rPr>
        <w:t xml:space="preserve">érations dans les </w:t>
      </w:r>
      <w:proofErr w:type="spellStart"/>
      <w:r>
        <w:rPr>
          <w:rFonts w:ascii="Times New Roman" w:hAnsi="Times New Roman"/>
          <w:i/>
          <w:iCs/>
          <w:sz w:val="18"/>
          <w:szCs w:val="18"/>
        </w:rPr>
        <w:t>cités-jardins</w:t>
      </w:r>
      <w:proofErr w:type="spellEnd"/>
      <w:r>
        <w:rPr>
          <w:rFonts w:ascii="Times New Roman" w:hAnsi="Times New Roman"/>
          <w:i/>
          <w:iCs/>
          <w:sz w:val="18"/>
          <w:szCs w:val="18"/>
        </w:rPr>
        <w:t xml:space="preserve">, Paris, Edition des cités- jardins de France, 1911. </w:t>
      </w:r>
    </w:p>
    <w:p w14:paraId="1D8FF312"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(Blanc, 2016) Nathalie Blanc, Les formes de l’environnement : manifeste pour une esthétique politique, Genève, Mé</w:t>
      </w:r>
      <w:r>
        <w:rPr>
          <w:rFonts w:ascii="Times New Roman" w:hAnsi="Times New Roman"/>
          <w:sz w:val="18"/>
          <w:szCs w:val="18"/>
          <w:lang w:val="pt-PT"/>
        </w:rPr>
        <w:t xml:space="preserve">tisPresses, 2016. </w:t>
      </w:r>
    </w:p>
    <w:p w14:paraId="366CBB1A"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(Castex et al., 1977) Jean Castex, Jean-Charles </w:t>
      </w:r>
      <w:proofErr w:type="spellStart"/>
      <w:r>
        <w:rPr>
          <w:rFonts w:ascii="Times New Roman" w:hAnsi="Times New Roman"/>
          <w:sz w:val="18"/>
          <w:szCs w:val="18"/>
        </w:rPr>
        <w:t>Depaule</w:t>
      </w:r>
      <w:proofErr w:type="spellEnd"/>
      <w:r>
        <w:rPr>
          <w:rFonts w:ascii="Times New Roman" w:hAnsi="Times New Roman"/>
          <w:sz w:val="18"/>
          <w:szCs w:val="18"/>
        </w:rPr>
        <w:t xml:space="preserve"> et Philippe Panerai, Formes urbaines : de l'î</w:t>
      </w:r>
      <w:r w:rsidRPr="009C3CB1">
        <w:rPr>
          <w:rFonts w:ascii="Times New Roman" w:hAnsi="Times New Roman"/>
          <w:sz w:val="18"/>
          <w:szCs w:val="18"/>
        </w:rPr>
        <w:t xml:space="preserve">lot </w:t>
      </w:r>
      <w:r>
        <w:rPr>
          <w:rFonts w:ascii="Times New Roman" w:hAnsi="Times New Roman"/>
          <w:sz w:val="18"/>
          <w:szCs w:val="18"/>
        </w:rPr>
        <w:t xml:space="preserve">à la barre, Paris, Dunod, coll. « Aspects de l'urbanisme </w:t>
      </w:r>
      <w:r w:rsidRPr="009C3CB1">
        <w:rPr>
          <w:rFonts w:ascii="Times New Roman" w:hAnsi="Times New Roman"/>
          <w:sz w:val="18"/>
          <w:szCs w:val="18"/>
        </w:rPr>
        <w:t xml:space="preserve">», 230, p 1977 </w:t>
      </w:r>
    </w:p>
    <w:p w14:paraId="0452ABD1" w14:textId="77777777" w:rsidR="00533A94" w:rsidRDefault="00533A94" w:rsidP="00533A94">
      <w:pPr>
        <w:pStyle w:val="Pardfaut"/>
        <w:spacing w:after="240"/>
        <w:rPr>
          <w:rFonts w:ascii="Times New Roman" w:eastAsia="Times New Roman" w:hAnsi="Times New Roman" w:cs="Times New Roman"/>
          <w:i/>
          <w:iCs/>
          <w:sz w:val="18"/>
          <w:szCs w:val="18"/>
        </w:rPr>
      </w:pPr>
      <w:r>
        <w:rPr>
          <w:rFonts w:ascii="Times New Roman" w:hAnsi="Times New Roman"/>
          <w:i/>
          <w:iCs/>
          <w:sz w:val="18"/>
          <w:szCs w:val="18"/>
        </w:rPr>
        <w:t xml:space="preserve">(Clergeau, 2020) Clergeau, Philippe, et </w:t>
      </w:r>
      <w:proofErr w:type="spellStart"/>
      <w:r>
        <w:rPr>
          <w:rFonts w:ascii="Times New Roman" w:hAnsi="Times New Roman"/>
          <w:i/>
          <w:iCs/>
          <w:sz w:val="18"/>
          <w:szCs w:val="18"/>
        </w:rPr>
        <w:t>Hélène</w:t>
      </w:r>
      <w:proofErr w:type="spellEnd"/>
      <w:r>
        <w:rPr>
          <w:rFonts w:ascii="Times New Roman" w:hAnsi="Times New Roman"/>
          <w:i/>
          <w:iCs/>
          <w:sz w:val="18"/>
          <w:szCs w:val="18"/>
        </w:rPr>
        <w:t xml:space="preserve"> </w:t>
      </w:r>
      <w:proofErr w:type="spellStart"/>
      <w:r>
        <w:rPr>
          <w:rFonts w:ascii="Times New Roman" w:hAnsi="Times New Roman"/>
          <w:i/>
          <w:iCs/>
          <w:sz w:val="18"/>
          <w:szCs w:val="18"/>
        </w:rPr>
        <w:t>Peskine</w:t>
      </w:r>
      <w:proofErr w:type="spellEnd"/>
      <w:r>
        <w:rPr>
          <w:rFonts w:ascii="Times New Roman" w:hAnsi="Times New Roman"/>
          <w:i/>
          <w:iCs/>
          <w:sz w:val="18"/>
          <w:szCs w:val="18"/>
        </w:rPr>
        <w:t xml:space="preserve">. 2020. Urbanisme et biodiversité́: vers un paysage vivant structurant le projet urbain. </w:t>
      </w:r>
    </w:p>
    <w:p w14:paraId="72961C75" w14:textId="77777777" w:rsidR="00533A94" w:rsidRDefault="00533A94" w:rsidP="00533A94">
      <w:pPr>
        <w:pStyle w:val="Pardfaut"/>
        <w:spacing w:after="240"/>
        <w:rPr>
          <w:rFonts w:ascii="Times New Roman" w:eastAsia="Times New Roman" w:hAnsi="Times New Roman" w:cs="Times New Roman"/>
          <w:i/>
          <w:iCs/>
          <w:sz w:val="18"/>
          <w:szCs w:val="18"/>
        </w:rPr>
      </w:pPr>
      <w:r>
        <w:rPr>
          <w:rFonts w:ascii="Times New Roman" w:hAnsi="Times New Roman"/>
          <w:i/>
          <w:iCs/>
          <w:sz w:val="18"/>
          <w:szCs w:val="18"/>
          <w:lang w:val="pt-PT"/>
        </w:rPr>
        <w:t>(Da Cunha et al, 2018), Antonio Da Cunha &amp; Muriel Delabarre, Urbia n</w:t>
      </w:r>
      <w:r w:rsidRPr="009C3CB1">
        <w:rPr>
          <w:rFonts w:ascii="Times New Roman" w:hAnsi="Times New Roman"/>
          <w:i/>
          <w:iCs/>
          <w:sz w:val="18"/>
          <w:szCs w:val="18"/>
        </w:rPr>
        <w:t>°</w:t>
      </w:r>
      <w:r>
        <w:rPr>
          <w:rFonts w:ascii="Times New Roman" w:hAnsi="Times New Roman"/>
          <w:i/>
          <w:iCs/>
          <w:sz w:val="18"/>
          <w:szCs w:val="18"/>
        </w:rPr>
        <w:t>21: Nouvelles écologies urbaines, 2018.</w:t>
      </w:r>
      <w:r>
        <w:rPr>
          <w:rFonts w:ascii="Arial Unicode MS" w:hAnsi="Arial Unicode MS"/>
          <w:sz w:val="18"/>
          <w:szCs w:val="18"/>
        </w:rPr>
        <w:br/>
      </w:r>
      <w:r>
        <w:rPr>
          <w:rFonts w:ascii="Times New Roman" w:hAnsi="Times New Roman"/>
          <w:i/>
          <w:iCs/>
          <w:sz w:val="18"/>
          <w:szCs w:val="18"/>
        </w:rPr>
        <w:t xml:space="preserve">(Gras, 2005), Gras Pierre, Cités-jardins : du modèle d’hier aux projets urbains d’aujourd’hui </w:t>
      </w:r>
      <w:r w:rsidRPr="009C3CB1">
        <w:rPr>
          <w:rFonts w:ascii="Times New Roman" w:hAnsi="Times New Roman"/>
          <w:i/>
          <w:iCs/>
          <w:sz w:val="18"/>
          <w:szCs w:val="18"/>
        </w:rPr>
        <w:t>»</w:t>
      </w:r>
      <w:r>
        <w:rPr>
          <w:rFonts w:ascii="Times New Roman" w:hAnsi="Times New Roman"/>
          <w:i/>
          <w:iCs/>
          <w:sz w:val="18"/>
          <w:szCs w:val="18"/>
        </w:rPr>
        <w:t>, Urbanisme hors-série n</w:t>
      </w:r>
      <w:r w:rsidRPr="009C3CB1">
        <w:rPr>
          <w:rFonts w:ascii="Times New Roman" w:hAnsi="Times New Roman"/>
          <w:i/>
          <w:iCs/>
          <w:sz w:val="18"/>
          <w:szCs w:val="18"/>
        </w:rPr>
        <w:t xml:space="preserve">° </w:t>
      </w:r>
      <w:r>
        <w:rPr>
          <w:rFonts w:ascii="Times New Roman" w:hAnsi="Times New Roman"/>
          <w:i/>
          <w:iCs/>
          <w:sz w:val="18"/>
          <w:szCs w:val="18"/>
        </w:rPr>
        <w:t xml:space="preserve">24, </w:t>
      </w:r>
    </w:p>
    <w:p w14:paraId="03CEA2CD"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mars-avril 2005, p. 24–26.</w:t>
      </w:r>
      <w:r>
        <w:rPr>
          <w:rFonts w:ascii="Arial Unicode MS" w:hAnsi="Arial Unicode MS"/>
          <w:sz w:val="18"/>
          <w:szCs w:val="18"/>
        </w:rPr>
        <w:br/>
      </w:r>
      <w:r w:rsidRPr="009C3CB1">
        <w:rPr>
          <w:rFonts w:ascii="Times New Roman" w:hAnsi="Times New Roman"/>
          <w:sz w:val="18"/>
          <w:szCs w:val="18"/>
        </w:rPr>
        <w:t>(Howard,1998), Howard Ebenezer, Les cit</w:t>
      </w:r>
      <w:r>
        <w:rPr>
          <w:rFonts w:ascii="Times New Roman" w:hAnsi="Times New Roman"/>
          <w:sz w:val="18"/>
          <w:szCs w:val="18"/>
        </w:rPr>
        <w:t xml:space="preserve">és jardins de demain, Paris, Sens &amp; Tonka, 1998, 211p. </w:t>
      </w:r>
    </w:p>
    <w:p w14:paraId="29485456"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(IAU, 2013), IAU, Les cités jardins, un idéal à poursuivre, Les cahiers de l'IAU Ile-de-France, 165, Paris, Institut d'aménagement et d'urbanisme de la région d'Ile-de-France, 2013, p 109. </w:t>
      </w:r>
    </w:p>
    <w:p w14:paraId="56D8341E"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(Latour, 2015), Bruno Latour, Face à Ga</w:t>
      </w:r>
      <w:r w:rsidRPr="009C3CB1">
        <w:rPr>
          <w:rFonts w:ascii="Times New Roman" w:hAnsi="Times New Roman"/>
          <w:sz w:val="18"/>
          <w:szCs w:val="18"/>
        </w:rPr>
        <w:t>ïa. Huit conf</w:t>
      </w:r>
      <w:r>
        <w:rPr>
          <w:rFonts w:ascii="Times New Roman" w:hAnsi="Times New Roman"/>
          <w:sz w:val="18"/>
          <w:szCs w:val="18"/>
        </w:rPr>
        <w:t>érences sur le nouveau régime climatique, Paris, La Découverte, 2015. (</w:t>
      </w:r>
      <w:proofErr w:type="spellStart"/>
      <w:r>
        <w:rPr>
          <w:rFonts w:ascii="Times New Roman" w:hAnsi="Times New Roman"/>
          <w:sz w:val="18"/>
          <w:szCs w:val="18"/>
        </w:rPr>
        <w:t>Mantziaras</w:t>
      </w:r>
      <w:proofErr w:type="spellEnd"/>
      <w:r>
        <w:rPr>
          <w:rFonts w:ascii="Times New Roman" w:hAnsi="Times New Roman"/>
          <w:sz w:val="18"/>
          <w:szCs w:val="18"/>
        </w:rPr>
        <w:t xml:space="preserve"> et al., 2016), Panos </w:t>
      </w:r>
      <w:proofErr w:type="spellStart"/>
      <w:r>
        <w:rPr>
          <w:rFonts w:ascii="Times New Roman" w:hAnsi="Times New Roman"/>
          <w:sz w:val="18"/>
          <w:szCs w:val="18"/>
        </w:rPr>
        <w:t>Mantziaras</w:t>
      </w:r>
      <w:proofErr w:type="spellEnd"/>
      <w:r>
        <w:rPr>
          <w:rFonts w:ascii="Times New Roman" w:hAnsi="Times New Roman"/>
          <w:sz w:val="18"/>
          <w:szCs w:val="18"/>
        </w:rPr>
        <w:t xml:space="preserve"> et Paula Vigano, Le Sol des villes, </w:t>
      </w:r>
      <w:proofErr w:type="spellStart"/>
      <w:r>
        <w:rPr>
          <w:rFonts w:ascii="Times New Roman" w:hAnsi="Times New Roman"/>
          <w:sz w:val="18"/>
          <w:szCs w:val="18"/>
        </w:rPr>
        <w:t>MetisPresses</w:t>
      </w:r>
      <w:proofErr w:type="spellEnd"/>
      <w:r>
        <w:rPr>
          <w:rFonts w:ascii="Times New Roman" w:hAnsi="Times New Roman"/>
          <w:sz w:val="18"/>
          <w:szCs w:val="18"/>
        </w:rPr>
        <w:t xml:space="preserve">, Genève, 2016. </w:t>
      </w:r>
    </w:p>
    <w:p w14:paraId="3F544AAD" w14:textId="77777777" w:rsidR="00533A94" w:rsidRDefault="00533A94" w:rsidP="00533A94">
      <w:pPr>
        <w:pStyle w:val="Pardfaut"/>
        <w:spacing w:after="240"/>
        <w:rPr>
          <w:rFonts w:ascii="Times New Roman" w:eastAsia="Times New Roman" w:hAnsi="Times New Roman" w:cs="Times New Roman"/>
          <w:sz w:val="18"/>
          <w:szCs w:val="18"/>
        </w:rPr>
      </w:pPr>
      <w:r w:rsidRPr="009C3CB1">
        <w:rPr>
          <w:rFonts w:ascii="Times New Roman" w:hAnsi="Times New Roman"/>
          <w:sz w:val="18"/>
          <w:szCs w:val="18"/>
        </w:rPr>
        <w:t>(Rossi, 1966), Aldo Rossi, L</w:t>
      </w:r>
      <w:r>
        <w:rPr>
          <w:rFonts w:ascii="Times New Roman" w:hAnsi="Times New Roman"/>
          <w:sz w:val="18"/>
          <w:szCs w:val="18"/>
        </w:rPr>
        <w:t xml:space="preserve">’Architecture de la ville, Padoue, </w:t>
      </w:r>
      <w:proofErr w:type="spellStart"/>
      <w:r>
        <w:rPr>
          <w:rFonts w:ascii="Times New Roman" w:hAnsi="Times New Roman"/>
          <w:sz w:val="18"/>
          <w:szCs w:val="18"/>
        </w:rPr>
        <w:t>Marsilio</w:t>
      </w:r>
      <w:proofErr w:type="spellEnd"/>
      <w:r>
        <w:rPr>
          <w:rFonts w:ascii="Times New Roman" w:hAnsi="Times New Roman"/>
          <w:sz w:val="18"/>
          <w:szCs w:val="18"/>
        </w:rPr>
        <w:t>, 1966, traduit de l’italien par Fran</w:t>
      </w:r>
      <w:r>
        <w:rPr>
          <w:rFonts w:ascii="Times New Roman" w:hAnsi="Times New Roman"/>
          <w:sz w:val="18"/>
          <w:szCs w:val="18"/>
          <w:lang w:val="pt-PT"/>
        </w:rPr>
        <w:t>ç</w:t>
      </w:r>
      <w:proofErr w:type="spellStart"/>
      <w:r>
        <w:rPr>
          <w:rFonts w:ascii="Times New Roman" w:hAnsi="Times New Roman"/>
          <w:sz w:val="18"/>
          <w:szCs w:val="18"/>
        </w:rPr>
        <w:t>oise</w:t>
      </w:r>
      <w:proofErr w:type="spellEnd"/>
      <w:r>
        <w:rPr>
          <w:rFonts w:ascii="Times New Roman" w:hAnsi="Times New Roman"/>
          <w:sz w:val="18"/>
          <w:szCs w:val="18"/>
        </w:rPr>
        <w:t xml:space="preserve"> Brun, Paris, L’équerre, 1981. </w:t>
      </w:r>
    </w:p>
    <w:p w14:paraId="1FC19848" w14:textId="77777777" w:rsid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 xml:space="preserve">(Sellier, 1998), Sellier Henri, Une cité pour tous, Éditions du Linteau, 1998, p 267 </w:t>
      </w:r>
    </w:p>
    <w:p w14:paraId="5B3B2C03" w14:textId="6314297A" w:rsidR="00533A94" w:rsidRPr="00533A94" w:rsidRDefault="00533A94" w:rsidP="00533A94">
      <w:pPr>
        <w:pStyle w:val="Pardfaut"/>
        <w:spacing w:after="240"/>
        <w:rPr>
          <w:rFonts w:ascii="Times New Roman" w:eastAsia="Times New Roman" w:hAnsi="Times New Roman" w:cs="Times New Roman"/>
          <w:sz w:val="18"/>
          <w:szCs w:val="18"/>
        </w:rPr>
      </w:pPr>
      <w:r>
        <w:rPr>
          <w:rFonts w:ascii="Times New Roman" w:hAnsi="Times New Roman"/>
          <w:sz w:val="18"/>
          <w:szCs w:val="18"/>
        </w:rPr>
        <w:t>(</w:t>
      </w:r>
      <w:proofErr w:type="spellStart"/>
      <w:r>
        <w:rPr>
          <w:rFonts w:ascii="Times New Roman" w:hAnsi="Times New Roman"/>
          <w:sz w:val="18"/>
          <w:szCs w:val="18"/>
        </w:rPr>
        <w:t>Zalasiewicz</w:t>
      </w:r>
      <w:proofErr w:type="spellEnd"/>
      <w:r>
        <w:rPr>
          <w:rFonts w:ascii="Times New Roman" w:hAnsi="Times New Roman"/>
          <w:sz w:val="18"/>
          <w:szCs w:val="18"/>
        </w:rPr>
        <w:t xml:space="preserve">, 2017), Jan </w:t>
      </w:r>
      <w:proofErr w:type="spellStart"/>
      <w:r>
        <w:rPr>
          <w:rFonts w:ascii="Times New Roman" w:hAnsi="Times New Roman"/>
          <w:sz w:val="18"/>
          <w:szCs w:val="18"/>
        </w:rPr>
        <w:t>Zalasiewicz</w:t>
      </w:r>
      <w:proofErr w:type="spellEnd"/>
      <w:r>
        <w:rPr>
          <w:rFonts w:ascii="Times New Roman" w:hAnsi="Times New Roman"/>
          <w:sz w:val="18"/>
          <w:szCs w:val="18"/>
        </w:rPr>
        <w:t>, Colin Waters, et Mark Williams, Les strates de la ville de l’</w:t>
      </w:r>
      <w:r w:rsidRPr="009C3CB1">
        <w:rPr>
          <w:rFonts w:ascii="Times New Roman" w:hAnsi="Times New Roman"/>
          <w:sz w:val="18"/>
          <w:szCs w:val="18"/>
        </w:rPr>
        <w:t>Anthropoc</w:t>
      </w:r>
      <w:r>
        <w:rPr>
          <w:rFonts w:ascii="Times New Roman" w:hAnsi="Times New Roman"/>
          <w:sz w:val="18"/>
          <w:szCs w:val="18"/>
        </w:rPr>
        <w:t xml:space="preserve">ène, Annales. Histoire, sciences sociales, février 2017, pp. 329-351. </w:t>
      </w:r>
    </w:p>
    <w:sectPr w:rsidR="00533A94" w:rsidRPr="00533A94">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419FC" w14:textId="77777777" w:rsidR="00577839" w:rsidRDefault="00577839" w:rsidP="005E5C96">
      <w:pPr>
        <w:spacing w:after="0" w:line="240" w:lineRule="auto"/>
      </w:pPr>
      <w:r>
        <w:separator/>
      </w:r>
    </w:p>
  </w:endnote>
  <w:endnote w:type="continuationSeparator" w:id="0">
    <w:p w14:paraId="60DC01BF" w14:textId="77777777" w:rsidR="00577839" w:rsidRDefault="00577839" w:rsidP="005E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8852760"/>
      <w:docPartObj>
        <w:docPartGallery w:val="Page Numbers (Bottom of Page)"/>
        <w:docPartUnique/>
      </w:docPartObj>
    </w:sdtPr>
    <w:sdtContent>
      <w:p w14:paraId="4BF5D615" w14:textId="1D9A6CF5" w:rsidR="00BD3B95" w:rsidRDefault="00BD3B95">
        <w:pPr>
          <w:pStyle w:val="Pieddepage"/>
          <w:jc w:val="center"/>
        </w:pPr>
        <w:r>
          <w:fldChar w:fldCharType="begin"/>
        </w:r>
        <w:r>
          <w:instrText>PAGE   \* MERGEFORMAT</w:instrText>
        </w:r>
        <w:r>
          <w:fldChar w:fldCharType="separate"/>
        </w:r>
        <w:r>
          <w:t>2</w:t>
        </w:r>
        <w:r>
          <w:fldChar w:fldCharType="end"/>
        </w:r>
      </w:p>
    </w:sdtContent>
  </w:sdt>
  <w:p w14:paraId="6B4987D1" w14:textId="77777777" w:rsidR="00BD3B95" w:rsidRDefault="00BD3B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44BD2" w14:textId="77777777" w:rsidR="00577839" w:rsidRDefault="00577839" w:rsidP="005E5C96">
      <w:pPr>
        <w:spacing w:after="0" w:line="240" w:lineRule="auto"/>
      </w:pPr>
      <w:r>
        <w:separator/>
      </w:r>
    </w:p>
  </w:footnote>
  <w:footnote w:type="continuationSeparator" w:id="0">
    <w:p w14:paraId="52949902" w14:textId="77777777" w:rsidR="00577839" w:rsidRDefault="00577839" w:rsidP="005E5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148A3"/>
    <w:multiLevelType w:val="hybridMultilevel"/>
    <w:tmpl w:val="D62A8818"/>
    <w:numStyleLink w:val="Tiret"/>
  </w:abstractNum>
  <w:abstractNum w:abstractNumId="1" w15:restartNumberingAfterBreak="0">
    <w:nsid w:val="299D3440"/>
    <w:multiLevelType w:val="hybridMultilevel"/>
    <w:tmpl w:val="BBE8349E"/>
    <w:lvl w:ilvl="0" w:tplc="2460EA80">
      <w:start w:val="1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00481E"/>
    <w:multiLevelType w:val="hybridMultilevel"/>
    <w:tmpl w:val="A2A89DE6"/>
    <w:lvl w:ilvl="0" w:tplc="4A761AA6">
      <w:start w:val="1"/>
      <w:numFmt w:val="upp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AC36091"/>
    <w:multiLevelType w:val="multilevel"/>
    <w:tmpl w:val="BB80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84435F"/>
    <w:multiLevelType w:val="multilevel"/>
    <w:tmpl w:val="B69C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A140B0"/>
    <w:multiLevelType w:val="hybridMultilevel"/>
    <w:tmpl w:val="D62A8818"/>
    <w:styleLink w:val="Tiret"/>
    <w:lvl w:ilvl="0" w:tplc="853E1B1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76657C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180F54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87E0A8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AF05CF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32F2B38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C44EBB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C94E4AA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3082B2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96"/>
    <w:rsid w:val="00230655"/>
    <w:rsid w:val="00511F93"/>
    <w:rsid w:val="00533A94"/>
    <w:rsid w:val="00577839"/>
    <w:rsid w:val="00581B6F"/>
    <w:rsid w:val="00593F16"/>
    <w:rsid w:val="005A4745"/>
    <w:rsid w:val="005E5C96"/>
    <w:rsid w:val="00672BCA"/>
    <w:rsid w:val="00BC66C0"/>
    <w:rsid w:val="00BD3B95"/>
    <w:rsid w:val="00C34F1A"/>
    <w:rsid w:val="00CB64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16FD"/>
  <w15:chartTrackingRefBased/>
  <w15:docId w15:val="{ACC6E86C-F378-4E7A-AC01-0B4903D8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5E5C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Pardfaut">
    <w:name w:val="Par défaut"/>
    <w:rsid w:val="005E5C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character" w:customStyle="1" w:styleId="Aucun">
    <w:name w:val="Aucun"/>
    <w:rsid w:val="005E5C96"/>
  </w:style>
  <w:style w:type="paragraph" w:styleId="Corpsdetexte">
    <w:name w:val="Body Text"/>
    <w:basedOn w:val="Normal"/>
    <w:link w:val="CorpsdetexteCar"/>
    <w:uiPriority w:val="99"/>
    <w:rsid w:val="005E5C96"/>
    <w:pPr>
      <w:spacing w:after="120" w:line="360" w:lineRule="auto"/>
      <w:jc w:val="both"/>
    </w:pPr>
    <w:rPr>
      <w:rFonts w:ascii="Garamond" w:eastAsia="Times New Roman" w:hAnsi="Garamond" w:cs="Times New Roman"/>
      <w:sz w:val="24"/>
      <w:szCs w:val="24"/>
      <w:lang w:eastAsia="fr-FR"/>
    </w:rPr>
  </w:style>
  <w:style w:type="character" w:customStyle="1" w:styleId="CorpsdetexteCar">
    <w:name w:val="Corps de texte Car"/>
    <w:basedOn w:val="Policepardfaut"/>
    <w:link w:val="Corpsdetexte"/>
    <w:uiPriority w:val="99"/>
    <w:rsid w:val="005E5C96"/>
    <w:rPr>
      <w:rFonts w:ascii="Garamond" w:eastAsia="Times New Roman" w:hAnsi="Garamond" w:cs="Times New Roman"/>
      <w:sz w:val="24"/>
      <w:szCs w:val="24"/>
      <w:lang w:eastAsia="fr-FR"/>
    </w:rPr>
  </w:style>
  <w:style w:type="character" w:styleId="Accentuation">
    <w:name w:val="Emphasis"/>
    <w:basedOn w:val="Policepardfaut"/>
    <w:uiPriority w:val="20"/>
    <w:qFormat/>
    <w:rsid w:val="005E5C96"/>
    <w:rPr>
      <w:i/>
      <w:iCs/>
    </w:rPr>
  </w:style>
  <w:style w:type="character" w:customStyle="1" w:styleId="acopre">
    <w:name w:val="acopre"/>
    <w:basedOn w:val="Policepardfaut"/>
    <w:rsid w:val="005E5C96"/>
  </w:style>
  <w:style w:type="paragraph" w:styleId="En-tte">
    <w:name w:val="header"/>
    <w:basedOn w:val="Normal"/>
    <w:link w:val="En-tteCar"/>
    <w:uiPriority w:val="99"/>
    <w:unhideWhenUsed/>
    <w:rsid w:val="005E5C96"/>
    <w:pPr>
      <w:tabs>
        <w:tab w:val="center" w:pos="4536"/>
        <w:tab w:val="right" w:pos="9072"/>
      </w:tabs>
      <w:spacing w:after="0" w:line="240" w:lineRule="auto"/>
    </w:pPr>
  </w:style>
  <w:style w:type="character" w:customStyle="1" w:styleId="En-tteCar">
    <w:name w:val="En-tête Car"/>
    <w:basedOn w:val="Policepardfaut"/>
    <w:link w:val="En-tte"/>
    <w:uiPriority w:val="99"/>
    <w:rsid w:val="005E5C96"/>
  </w:style>
  <w:style w:type="paragraph" w:styleId="Pieddepage">
    <w:name w:val="footer"/>
    <w:basedOn w:val="Normal"/>
    <w:link w:val="PieddepageCar"/>
    <w:uiPriority w:val="99"/>
    <w:unhideWhenUsed/>
    <w:rsid w:val="005E5C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5C96"/>
  </w:style>
  <w:style w:type="character" w:customStyle="1" w:styleId="Hyperlink0">
    <w:name w:val="Hyperlink.0"/>
    <w:basedOn w:val="Policepardfaut"/>
    <w:rsid w:val="00581B6F"/>
    <w:rPr>
      <w:rFonts w:ascii="Times New Roman" w:eastAsia="Times New Roman" w:hAnsi="Times New Roman" w:cs="Times New Roman"/>
      <w:color w:val="000000"/>
      <w:u w:val="single"/>
    </w:rPr>
  </w:style>
  <w:style w:type="table" w:customStyle="1" w:styleId="TableNormal">
    <w:name w:val="Table Normal"/>
    <w:rsid w:val="00CB64C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numbering" w:customStyle="1" w:styleId="Tiret">
    <w:name w:val="Tiret"/>
    <w:rsid w:val="00CB64C1"/>
    <w:pPr>
      <w:numPr>
        <w:numId w:val="2"/>
      </w:numPr>
    </w:pPr>
  </w:style>
  <w:style w:type="paragraph" w:styleId="Sansinterligne">
    <w:name w:val="No Spacing"/>
    <w:uiPriority w:val="1"/>
    <w:qFormat/>
    <w:rsid w:val="00230655"/>
    <w:pPr>
      <w:spacing w:after="0" w:line="240" w:lineRule="auto"/>
    </w:pPr>
  </w:style>
  <w:style w:type="character" w:styleId="Lienhypertexte">
    <w:name w:val="Hyperlink"/>
    <w:basedOn w:val="Policepardfaut"/>
    <w:uiPriority w:val="99"/>
    <w:unhideWhenUsed/>
    <w:rsid w:val="00BC66C0"/>
    <w:rPr>
      <w:color w:val="0563C1" w:themeColor="hyperlink"/>
      <w:u w:val="single"/>
    </w:rPr>
  </w:style>
  <w:style w:type="character" w:styleId="Mentionnonrsolue">
    <w:name w:val="Unresolved Mention"/>
    <w:basedOn w:val="Policepardfaut"/>
    <w:uiPriority w:val="99"/>
    <w:semiHidden/>
    <w:unhideWhenUsed/>
    <w:rsid w:val="00BC66C0"/>
    <w:rPr>
      <w:color w:val="605E5C"/>
      <w:shd w:val="clear" w:color="auto" w:fill="E1DFDD"/>
    </w:rPr>
  </w:style>
  <w:style w:type="paragraph" w:styleId="Paragraphedeliste">
    <w:name w:val="List Paragraph"/>
    <w:basedOn w:val="Normal"/>
    <w:uiPriority w:val="34"/>
    <w:qFormat/>
    <w:rsid w:val="00533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r.freestone@unsw.edu.au" TargetMode="External"/><Relationship Id="rId3" Type="http://schemas.openxmlformats.org/officeDocument/2006/relationships/styles" Target="styles.xml"/><Relationship Id="rId21" Type="http://schemas.openxmlformats.org/officeDocument/2006/relationships/hyperlink" Target="https://www.cairn.info/revue-espaces-et-societes-2013-1.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airn.info/revue-espaces-et-societes-2014-3.ht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airn.info/revue-l-homme-et-la-societe-2014-3.htm" TargetMode="External"/><Relationship Id="rId28" Type="http://schemas.openxmlformats.org/officeDocument/2006/relationships/hyperlink" Target="https://www.institutparisregion.fr/amenagement-et-territoires/chroniques-des-confins/quelles-formes-urbaines-dans-le-monde-dapre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pass.org/fr/portail/381/observatoire/45880/exposition-1918-2018-de-la-cite-jardin-a-la-ville-nature-morceaux-choisis-au-caue-du-nord.html" TargetMode="External"/><Relationship Id="rId14" Type="http://schemas.openxmlformats.org/officeDocument/2006/relationships/image" Target="media/image6.png"/><Relationship Id="rId22" Type="http://schemas.openxmlformats.org/officeDocument/2006/relationships/hyperlink" Target="https://www.cairn.info/revue-l-homme-et-la-societe.htm" TargetMode="External"/><Relationship Id="rId27" Type="http://schemas.openxmlformats.org/officeDocument/2006/relationships/hyperlink" Target="mailto:assocpe@wanadoo.fr" TargetMode="External"/><Relationship Id="rId30" Type="http://schemas.openxmlformats.org/officeDocument/2006/relationships/image" Target="media/image15.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18315-CC76-4534-94D6-406C90F5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23363</Words>
  <Characters>128498</Characters>
  <Application>Microsoft Office Word</Application>
  <DocSecurity>0</DocSecurity>
  <Lines>1070</Lines>
  <Paragraphs>303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Association Cités-jardins</dc:creator>
  <cp:keywords/>
  <dc:description/>
  <cp:lastModifiedBy>Association Cités-jardins</cp:lastModifiedBy>
  <cp:revision>2</cp:revision>
  <dcterms:created xsi:type="dcterms:W3CDTF">2021-01-25T09:24:00Z</dcterms:created>
  <dcterms:modified xsi:type="dcterms:W3CDTF">2021-01-25T11:18:00Z</dcterms:modified>
</cp:coreProperties>
</file>