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5A" w:rsidRPr="00422256" w:rsidRDefault="00780D5A" w:rsidP="00780D5A">
      <w:pPr>
        <w:pStyle w:val="Sansinterligne"/>
        <w:rPr>
          <w:rStyle w:val="lev"/>
          <w:i/>
          <w:lang w:val="es-ES_tradnl"/>
        </w:rPr>
      </w:pPr>
      <w:r w:rsidRPr="00913756">
        <w:rPr>
          <w:rFonts w:ascii="Arial" w:eastAsia="Arial" w:hAnsi="Arial" w:cs="Arial"/>
          <w:b/>
          <w:noProof/>
          <w:sz w:val="20"/>
        </w:rPr>
        <w:drawing>
          <wp:anchor distT="0" distB="0" distL="114300" distR="114300" simplePos="0" relativeHeight="251659264" behindDoc="0" locked="0" layoutInCell="1" allowOverlap="1">
            <wp:simplePos x="0" y="0"/>
            <wp:positionH relativeFrom="margin">
              <wp:posOffset>4337050</wp:posOffset>
            </wp:positionH>
            <wp:positionV relativeFrom="margin">
              <wp:posOffset>-543560</wp:posOffset>
            </wp:positionV>
            <wp:extent cx="1709420" cy="1360170"/>
            <wp:effectExtent l="0" t="0" r="0" b="0"/>
            <wp:wrapSquare wrapText="bothSides"/>
            <wp:docPr id="1" name="Image 1" descr="C:\Users\mcj\Documents\mcj\Documents\ASSO REGIONALE CJS IDF\COMMUNICATION\CHARTE GRAPHIQUE\ELEMENTS_LOGO\ELEMENTS_LOGO\PNG\ELEMENTS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j\Documents\mcj\Documents\ASSO REGIONALE CJS IDF\COMMUNICATION\CHARTE GRAPHIQUE\ELEMENTS_LOGO\ELEMENTS_LOGO\PNG\ELEMENTS_LOGO-01.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9420" cy="1360170"/>
                    </a:xfrm>
                    <a:prstGeom prst="rect">
                      <a:avLst/>
                    </a:prstGeom>
                    <a:noFill/>
                    <a:ln>
                      <a:noFill/>
                    </a:ln>
                  </pic:spPr>
                </pic:pic>
              </a:graphicData>
            </a:graphic>
          </wp:anchor>
        </w:drawing>
      </w:r>
      <w:r w:rsidRPr="00422256">
        <w:rPr>
          <w:rStyle w:val="lev"/>
          <w:i/>
          <w:u w:val="single"/>
          <w:lang w:val="es-ES_tradnl"/>
        </w:rPr>
        <w:t>Suivi :</w:t>
      </w:r>
      <w:r w:rsidRPr="00422256">
        <w:rPr>
          <w:rStyle w:val="lev"/>
          <w:i/>
          <w:lang w:val="es-ES_tradnl"/>
        </w:rPr>
        <w:t xml:space="preserve"> Milena CRESPO</w:t>
      </w:r>
    </w:p>
    <w:p w:rsidR="00780D5A" w:rsidRPr="00174550" w:rsidRDefault="00780D5A" w:rsidP="00780D5A">
      <w:pPr>
        <w:pStyle w:val="Sansinterligne"/>
        <w:rPr>
          <w:rStyle w:val="lev"/>
          <w:rFonts w:ascii="Arial" w:eastAsia="Arial" w:hAnsi="Arial" w:cs="Arial"/>
          <w:bCs w:val="0"/>
          <w:sz w:val="20"/>
          <w:lang w:val="es-ES_tradnl"/>
        </w:rPr>
      </w:pPr>
      <w:r w:rsidRPr="00174550">
        <w:rPr>
          <w:rStyle w:val="lev"/>
          <w:i/>
          <w:u w:val="single"/>
          <w:lang w:val="es-ES_tradnl"/>
        </w:rPr>
        <w:t>Contact :</w:t>
      </w:r>
      <w:r w:rsidRPr="00174550">
        <w:rPr>
          <w:rStyle w:val="lev"/>
          <w:i/>
          <w:lang w:val="es-ES_tradnl"/>
        </w:rPr>
        <w:t xml:space="preserve"> </w:t>
      </w:r>
      <w:hyperlink r:id="rId8" w:history="1">
        <w:r w:rsidRPr="00174550">
          <w:rPr>
            <w:rStyle w:val="Lienhypertexte"/>
            <w:i/>
            <w:lang w:val="es-ES_tradnl"/>
          </w:rPr>
          <w:t>milena.crespo@citesjardins-idf.fr</w:t>
        </w:r>
      </w:hyperlink>
    </w:p>
    <w:p w:rsidR="00780D5A" w:rsidRPr="00422256" w:rsidRDefault="00780D5A" w:rsidP="00780D5A">
      <w:pPr>
        <w:pStyle w:val="Sansinterligne"/>
        <w:rPr>
          <w:rFonts w:ascii="Arial" w:eastAsia="Arial" w:hAnsi="Arial" w:cs="Arial"/>
          <w:b/>
          <w:sz w:val="20"/>
        </w:rPr>
      </w:pPr>
      <w:r w:rsidRPr="00422256">
        <w:rPr>
          <w:rStyle w:val="lev"/>
          <w:i/>
        </w:rPr>
        <w:t>01 58 69 77 93 / 06 49 60 33 28</w:t>
      </w:r>
    </w:p>
    <w:p w:rsidR="00780D5A" w:rsidRPr="00422256" w:rsidRDefault="00780D5A" w:rsidP="00780D5A">
      <w:pPr>
        <w:jc w:val="right"/>
        <w:rPr>
          <w:rFonts w:ascii="Arial" w:eastAsia="Arial" w:hAnsi="Arial" w:cs="Arial"/>
          <w:sz w:val="20"/>
        </w:rPr>
      </w:pPr>
    </w:p>
    <w:p w:rsidR="00780D5A" w:rsidRPr="00422256" w:rsidRDefault="00780D5A" w:rsidP="00780D5A">
      <w:pPr>
        <w:jc w:val="right"/>
        <w:rPr>
          <w:rFonts w:ascii="Arial" w:eastAsia="Arial" w:hAnsi="Arial" w:cs="Arial"/>
          <w:sz w:val="20"/>
        </w:rPr>
      </w:pPr>
    </w:p>
    <w:p w:rsidR="00780D5A" w:rsidRPr="00422256" w:rsidRDefault="00780D5A" w:rsidP="00780D5A">
      <w:pPr>
        <w:jc w:val="right"/>
        <w:rPr>
          <w:rFonts w:ascii="Arial" w:eastAsia="Arial" w:hAnsi="Arial" w:cs="Arial"/>
          <w:sz w:val="20"/>
        </w:rPr>
      </w:pPr>
    </w:p>
    <w:p w:rsidR="00780D5A" w:rsidRDefault="00780D5A" w:rsidP="00780D5A">
      <w:pPr>
        <w:jc w:val="right"/>
      </w:pPr>
      <w:r>
        <w:rPr>
          <w:rFonts w:ascii="Arial" w:eastAsia="Arial" w:hAnsi="Arial" w:cs="Arial"/>
          <w:sz w:val="20"/>
        </w:rPr>
        <w:t>Le 06 novembre 2020</w:t>
      </w:r>
    </w:p>
    <w:p w:rsidR="00780D5A" w:rsidRDefault="00780D5A" w:rsidP="00780D5A">
      <w:pPr>
        <w:jc w:val="center"/>
        <w:rPr>
          <w:b/>
          <w:sz w:val="28"/>
          <w:szCs w:val="52"/>
        </w:rPr>
      </w:pPr>
      <w:r>
        <w:rPr>
          <w:b/>
          <w:sz w:val="28"/>
          <w:szCs w:val="52"/>
        </w:rPr>
        <w:t>COMPTE-RENDU DE RÉUNION</w:t>
      </w:r>
    </w:p>
    <w:p w:rsidR="00780D5A" w:rsidRPr="00BE2B56" w:rsidRDefault="00780D5A" w:rsidP="00780D5A">
      <w:pPr>
        <w:jc w:val="center"/>
        <w:rPr>
          <w:b/>
          <w:sz w:val="28"/>
          <w:szCs w:val="52"/>
        </w:rPr>
      </w:pPr>
      <w:r>
        <w:rPr>
          <w:b/>
          <w:sz w:val="28"/>
          <w:szCs w:val="52"/>
        </w:rPr>
        <w:t>PRÉPARATION COLLOQUE 2021</w:t>
      </w:r>
    </w:p>
    <w:p w:rsidR="00780D5A" w:rsidRPr="002B6DC3" w:rsidRDefault="00780D5A" w:rsidP="00780D5A">
      <w:pPr>
        <w:pBdr>
          <w:bottom w:val="single" w:sz="4" w:space="0" w:color="auto"/>
        </w:pBdr>
        <w:spacing w:after="0"/>
        <w:rPr>
          <w:sz w:val="2"/>
          <w:szCs w:val="24"/>
        </w:rPr>
      </w:pPr>
    </w:p>
    <w:p w:rsidR="00780D5A" w:rsidRDefault="00780D5A" w:rsidP="00780D5A">
      <w:pPr>
        <w:spacing w:after="0" w:line="240" w:lineRule="auto"/>
        <w:rPr>
          <w:rFonts w:eastAsia="Arial" w:cs="Arial"/>
          <w:sz w:val="24"/>
          <w:szCs w:val="24"/>
          <w:u w:val="single"/>
        </w:rPr>
      </w:pPr>
    </w:p>
    <w:p w:rsidR="00780D5A" w:rsidRPr="005B5216" w:rsidRDefault="00780D5A" w:rsidP="00780D5A">
      <w:pPr>
        <w:spacing w:after="0" w:line="240" w:lineRule="auto"/>
        <w:rPr>
          <w:rFonts w:eastAsia="Arial" w:cs="Arial"/>
          <w:sz w:val="24"/>
          <w:szCs w:val="24"/>
        </w:rPr>
      </w:pPr>
      <w:r w:rsidRPr="005B5216">
        <w:rPr>
          <w:rFonts w:eastAsia="Arial" w:cs="Arial"/>
          <w:sz w:val="24"/>
          <w:szCs w:val="24"/>
          <w:u w:val="single"/>
        </w:rPr>
        <w:t xml:space="preserve">Date </w:t>
      </w:r>
      <w:r w:rsidRPr="005B5216">
        <w:rPr>
          <w:rFonts w:eastAsia="Arial" w:cs="Arial"/>
          <w:sz w:val="24"/>
          <w:szCs w:val="24"/>
        </w:rPr>
        <w:t xml:space="preserve">: </w:t>
      </w:r>
      <w:r>
        <w:rPr>
          <w:rFonts w:eastAsia="Arial" w:cs="Arial"/>
          <w:sz w:val="24"/>
          <w:szCs w:val="24"/>
        </w:rPr>
        <w:t>vendredi 6 novembre 2020</w:t>
      </w:r>
    </w:p>
    <w:p w:rsidR="00780D5A" w:rsidRPr="005B5216" w:rsidRDefault="00780D5A" w:rsidP="00780D5A">
      <w:pPr>
        <w:spacing w:after="0" w:line="240" w:lineRule="auto"/>
        <w:rPr>
          <w:sz w:val="24"/>
          <w:szCs w:val="24"/>
        </w:rPr>
      </w:pPr>
      <w:r w:rsidRPr="005B5216">
        <w:rPr>
          <w:rFonts w:eastAsia="Arial" w:cs="Arial"/>
          <w:sz w:val="24"/>
          <w:szCs w:val="24"/>
          <w:u w:val="single"/>
        </w:rPr>
        <w:t>Horaire</w:t>
      </w:r>
      <w:r w:rsidRPr="005B5216">
        <w:rPr>
          <w:rFonts w:eastAsia="Arial" w:cs="Arial"/>
          <w:sz w:val="24"/>
          <w:szCs w:val="24"/>
        </w:rPr>
        <w:t xml:space="preserve"> : </w:t>
      </w:r>
      <w:r>
        <w:rPr>
          <w:rFonts w:eastAsia="Arial" w:cs="Arial"/>
          <w:sz w:val="24"/>
          <w:szCs w:val="24"/>
        </w:rPr>
        <w:t>10h</w:t>
      </w:r>
    </w:p>
    <w:p w:rsidR="00780D5A" w:rsidRDefault="00780D5A" w:rsidP="00780D5A">
      <w:pPr>
        <w:spacing w:after="0" w:line="240" w:lineRule="auto"/>
        <w:rPr>
          <w:rFonts w:eastAsia="Arial" w:cs="Arial"/>
          <w:sz w:val="24"/>
          <w:szCs w:val="24"/>
        </w:rPr>
      </w:pPr>
      <w:r w:rsidRPr="005B5216">
        <w:rPr>
          <w:rFonts w:eastAsia="Arial" w:cs="Arial"/>
          <w:sz w:val="24"/>
          <w:szCs w:val="24"/>
          <w:u w:val="single"/>
        </w:rPr>
        <w:t>Lieu</w:t>
      </w:r>
      <w:r w:rsidRPr="005B5216">
        <w:rPr>
          <w:rFonts w:eastAsia="Arial" w:cs="Arial"/>
          <w:sz w:val="24"/>
          <w:szCs w:val="24"/>
        </w:rPr>
        <w:t xml:space="preserve"> : </w:t>
      </w:r>
      <w:r>
        <w:rPr>
          <w:rFonts w:eastAsia="Arial" w:cs="Arial"/>
          <w:sz w:val="24"/>
          <w:szCs w:val="24"/>
        </w:rPr>
        <w:t>Visioconférence Zoom</w:t>
      </w:r>
    </w:p>
    <w:p w:rsidR="00780D5A" w:rsidRDefault="00780D5A" w:rsidP="00780D5A">
      <w:pPr>
        <w:spacing w:after="0" w:line="240" w:lineRule="auto"/>
        <w:rPr>
          <w:rFonts w:eastAsia="Arial" w:cs="Arial"/>
          <w:sz w:val="24"/>
          <w:szCs w:val="24"/>
        </w:rPr>
      </w:pPr>
    </w:p>
    <w:p w:rsidR="00780D5A" w:rsidRPr="005B5216" w:rsidRDefault="00780D5A" w:rsidP="00780D5A">
      <w:pPr>
        <w:spacing w:after="0" w:line="240" w:lineRule="auto"/>
        <w:rPr>
          <w:rFonts w:eastAsia="Arial" w:cs="Arial"/>
          <w:sz w:val="24"/>
          <w:szCs w:val="24"/>
        </w:rPr>
      </w:pPr>
      <w:r w:rsidRPr="00BB36EE">
        <w:rPr>
          <w:rFonts w:eastAsia="Arial" w:cs="Arial"/>
          <w:sz w:val="24"/>
          <w:szCs w:val="24"/>
          <w:u w:val="single"/>
        </w:rPr>
        <w:t>Participants</w:t>
      </w:r>
      <w:r w:rsidRPr="00C75F8C">
        <w:rPr>
          <w:rFonts w:eastAsia="Arial" w:cs="Arial"/>
          <w:sz w:val="24"/>
          <w:szCs w:val="24"/>
        </w:rPr>
        <w:t xml:space="preserve"> : </w:t>
      </w:r>
      <w:r>
        <w:rPr>
          <w:rFonts w:eastAsia="Arial" w:cs="Arial"/>
          <w:sz w:val="24"/>
          <w:szCs w:val="24"/>
        </w:rPr>
        <w:t xml:space="preserve">Frédéric ALEXANDRE (Paris 13) ; Ginette BATY-TORNIKIAN (ARCJ) ; Emmanuelle BITON (Plaine Commune) ; Bernadette BLANCHON (ENSP Versailles-Marseille) ; Laurent COUDROY DE LILLE (Ecole d’urbanisme de Paris) ; Milena CRESPO (ARCJ), Marie-Pierre DEGUILLAUME (MUS) ; Valérie FOUCHER-DUFOIX (ENSA Paris-Belleville) ; Sébastien JACQUOT (IREST – Paris 1) ; Benoît POUVREAU (Conseil départemental de la Seine-Saint-Denis) ; </w:t>
      </w:r>
    </w:p>
    <w:p w:rsidR="00780D5A" w:rsidRPr="005B5216" w:rsidRDefault="00780D5A" w:rsidP="00780D5A">
      <w:pPr>
        <w:pBdr>
          <w:bottom w:val="single" w:sz="4" w:space="1" w:color="auto"/>
        </w:pBdr>
        <w:rPr>
          <w:rFonts w:cs="Arial"/>
          <w:sz w:val="24"/>
          <w:szCs w:val="24"/>
        </w:rPr>
      </w:pPr>
    </w:p>
    <w:p w:rsidR="00780D5A" w:rsidRPr="00AB37D3" w:rsidRDefault="00780D5A" w:rsidP="00780D5A">
      <w:pPr>
        <w:jc w:val="both"/>
        <w:rPr>
          <w:b/>
          <w:u w:val="single"/>
        </w:rPr>
      </w:pPr>
      <w:r w:rsidRPr="00AB37D3">
        <w:rPr>
          <w:b/>
          <w:u w:val="single"/>
        </w:rPr>
        <w:t>Contexte</w:t>
      </w:r>
    </w:p>
    <w:p w:rsidR="00AD2AD1" w:rsidRDefault="00780D5A" w:rsidP="00780D5A">
      <w:pPr>
        <w:jc w:val="both"/>
      </w:pPr>
      <w:r>
        <w:t>Cette réunion avait pour but de faire un point sur les 45 propositions reçues suite à la fin la date limite de réception de candidatures de l’appel à communication et de répartir les propositions par évaluateurs du comité scientifique.</w:t>
      </w:r>
    </w:p>
    <w:p w:rsidR="007408EE" w:rsidRDefault="007408EE" w:rsidP="00780D5A">
      <w:pPr>
        <w:jc w:val="both"/>
      </w:pPr>
    </w:p>
    <w:p w:rsidR="00780D5A" w:rsidRPr="00780D5A" w:rsidRDefault="00780D5A" w:rsidP="00780D5A">
      <w:pPr>
        <w:jc w:val="both"/>
        <w:rPr>
          <w:b/>
          <w:u w:val="single"/>
        </w:rPr>
      </w:pPr>
      <w:r>
        <w:rPr>
          <w:b/>
          <w:u w:val="single"/>
        </w:rPr>
        <w:t>Candidatures non retenues</w:t>
      </w:r>
    </w:p>
    <w:p w:rsidR="00780D5A" w:rsidRDefault="00780D5A" w:rsidP="00780D5A">
      <w:pPr>
        <w:jc w:val="both"/>
      </w:pPr>
      <w:r>
        <w:t xml:space="preserve">Onze candidatures ne seront pas envoyées en évaluation (les propositions n.5 ; 7 ; 10 ; 12 ; 14 ; 24 ; 29 ; 33 ; 39 ; 40 ; 43 et 44). </w:t>
      </w:r>
    </w:p>
    <w:p w:rsidR="00780D5A" w:rsidRDefault="00780D5A" w:rsidP="00780D5A">
      <w:pPr>
        <w:jc w:val="both"/>
      </w:pPr>
      <w:r>
        <w:t>Parmi celles-ci les propositions n.7 (CAUE du Nord), n.24 (Institut Pais Région) et n.33 (Cécile Pitois) sont réorientées vers un format de table-ronde et ne sont pas donc pas envoyées en évaluation. Pour l’affiche du CAUE du Nord, il convient également de réfléchir sur leur exposition peut être accueillie au moment du colloque.</w:t>
      </w:r>
    </w:p>
    <w:p w:rsidR="00780D5A" w:rsidRDefault="00780D5A" w:rsidP="00780D5A">
      <w:pPr>
        <w:jc w:val="both"/>
      </w:pPr>
      <w:r>
        <w:t>Les propositions n.10 et n.12  sont considérées comme trop historiques et ne répondant pas à l’appel</w:t>
      </w:r>
      <w:r w:rsidR="007408EE">
        <w:t>.</w:t>
      </w:r>
    </w:p>
    <w:p w:rsidR="007408EE" w:rsidRDefault="007408EE" w:rsidP="00780D5A">
      <w:pPr>
        <w:jc w:val="both"/>
      </w:pPr>
    </w:p>
    <w:p w:rsidR="00780D5A" w:rsidRPr="007408EE" w:rsidRDefault="007408EE" w:rsidP="00780D5A">
      <w:pPr>
        <w:jc w:val="both"/>
        <w:rPr>
          <w:b/>
          <w:u w:val="single"/>
        </w:rPr>
      </w:pPr>
      <w:r w:rsidRPr="007408EE">
        <w:rPr>
          <w:b/>
          <w:u w:val="single"/>
        </w:rPr>
        <w:lastRenderedPageBreak/>
        <w:t>Tableau des relecteurs envisagés (conseil scientifique)</w:t>
      </w:r>
    </w:p>
    <w:tbl>
      <w:tblPr>
        <w:tblStyle w:val="Grilledutableau"/>
        <w:tblW w:w="0" w:type="auto"/>
        <w:tblLook w:val="04A0"/>
      </w:tblPr>
      <w:tblGrid>
        <w:gridCol w:w="3070"/>
        <w:gridCol w:w="3071"/>
        <w:gridCol w:w="3071"/>
      </w:tblGrid>
      <w:tr w:rsidR="007408EE" w:rsidTr="007408EE">
        <w:tc>
          <w:tcPr>
            <w:tcW w:w="3070" w:type="dxa"/>
            <w:vAlign w:val="center"/>
          </w:tcPr>
          <w:p w:rsidR="007408EE" w:rsidRPr="009071D5" w:rsidRDefault="007408EE" w:rsidP="007408EE">
            <w:pPr>
              <w:rPr>
                <w:b/>
              </w:rPr>
            </w:pPr>
            <w:r w:rsidRPr="009071D5">
              <w:rPr>
                <w:b/>
              </w:rPr>
              <w:t>Relecteurs</w:t>
            </w:r>
          </w:p>
        </w:tc>
        <w:tc>
          <w:tcPr>
            <w:tcW w:w="3071" w:type="dxa"/>
            <w:vAlign w:val="center"/>
          </w:tcPr>
          <w:p w:rsidR="007408EE" w:rsidRPr="009071D5" w:rsidRDefault="007408EE" w:rsidP="007408EE">
            <w:pPr>
              <w:rPr>
                <w:b/>
              </w:rPr>
            </w:pPr>
            <w:r w:rsidRPr="009071D5">
              <w:rPr>
                <w:b/>
              </w:rPr>
              <w:t>Propositions</w:t>
            </w:r>
          </w:p>
        </w:tc>
        <w:tc>
          <w:tcPr>
            <w:tcW w:w="3071" w:type="dxa"/>
            <w:vAlign w:val="center"/>
          </w:tcPr>
          <w:p w:rsidR="007408EE" w:rsidRPr="009071D5" w:rsidRDefault="007408EE" w:rsidP="007408EE">
            <w:pPr>
              <w:rPr>
                <w:b/>
              </w:rPr>
            </w:pPr>
            <w:r w:rsidRPr="009071D5">
              <w:rPr>
                <w:b/>
              </w:rPr>
              <w:t>TOTAL</w:t>
            </w:r>
          </w:p>
        </w:tc>
      </w:tr>
      <w:tr w:rsidR="007408EE" w:rsidTr="007408EE">
        <w:trPr>
          <w:trHeight w:val="415"/>
        </w:trPr>
        <w:tc>
          <w:tcPr>
            <w:tcW w:w="3070" w:type="dxa"/>
            <w:vAlign w:val="center"/>
          </w:tcPr>
          <w:p w:rsidR="007408EE" w:rsidRDefault="007408EE" w:rsidP="007408EE">
            <w:r>
              <w:t>Bertrand Lemoine</w:t>
            </w:r>
          </w:p>
        </w:tc>
        <w:tc>
          <w:tcPr>
            <w:tcW w:w="3071" w:type="dxa"/>
            <w:vAlign w:val="center"/>
          </w:tcPr>
          <w:p w:rsidR="007408EE" w:rsidRDefault="007408EE" w:rsidP="007408EE">
            <w:r>
              <w:t>3 ; 16 ; 19 ; 28</w:t>
            </w:r>
          </w:p>
        </w:tc>
        <w:tc>
          <w:tcPr>
            <w:tcW w:w="3071" w:type="dxa"/>
            <w:vAlign w:val="center"/>
          </w:tcPr>
          <w:p w:rsidR="007408EE" w:rsidRDefault="007408EE" w:rsidP="007408EE">
            <w:r>
              <w:t>4</w:t>
            </w:r>
          </w:p>
        </w:tc>
      </w:tr>
      <w:tr w:rsidR="007408EE" w:rsidTr="007408EE">
        <w:trPr>
          <w:trHeight w:val="435"/>
        </w:trPr>
        <w:tc>
          <w:tcPr>
            <w:tcW w:w="3070" w:type="dxa"/>
            <w:vAlign w:val="center"/>
          </w:tcPr>
          <w:p w:rsidR="007408EE" w:rsidRDefault="007408EE" w:rsidP="007408EE">
            <w:r>
              <w:t>Bernard Toulier</w:t>
            </w:r>
          </w:p>
        </w:tc>
        <w:tc>
          <w:tcPr>
            <w:tcW w:w="3071" w:type="dxa"/>
            <w:vAlign w:val="center"/>
          </w:tcPr>
          <w:p w:rsidR="007408EE" w:rsidRDefault="007408EE" w:rsidP="007408EE">
            <w:r>
              <w:t>8 ; 9 ; 21 ; 37</w:t>
            </w:r>
          </w:p>
        </w:tc>
        <w:tc>
          <w:tcPr>
            <w:tcW w:w="3071" w:type="dxa"/>
            <w:vAlign w:val="center"/>
          </w:tcPr>
          <w:p w:rsidR="007408EE" w:rsidRDefault="007408EE" w:rsidP="007408EE">
            <w:r>
              <w:t>4</w:t>
            </w:r>
          </w:p>
        </w:tc>
      </w:tr>
      <w:tr w:rsidR="007408EE" w:rsidTr="007408EE">
        <w:trPr>
          <w:trHeight w:val="399"/>
        </w:trPr>
        <w:tc>
          <w:tcPr>
            <w:tcW w:w="3070" w:type="dxa"/>
            <w:vAlign w:val="center"/>
          </w:tcPr>
          <w:p w:rsidR="007408EE" w:rsidRDefault="007408EE" w:rsidP="007408EE">
            <w:r>
              <w:t>Christine Leconte</w:t>
            </w:r>
          </w:p>
        </w:tc>
        <w:tc>
          <w:tcPr>
            <w:tcW w:w="3071" w:type="dxa"/>
            <w:vAlign w:val="center"/>
          </w:tcPr>
          <w:p w:rsidR="007408EE" w:rsidRDefault="007408EE" w:rsidP="007408EE">
            <w:r>
              <w:t>20 ; 31 ; 32 ; 38</w:t>
            </w:r>
          </w:p>
        </w:tc>
        <w:tc>
          <w:tcPr>
            <w:tcW w:w="3071" w:type="dxa"/>
            <w:vAlign w:val="center"/>
          </w:tcPr>
          <w:p w:rsidR="007408EE" w:rsidRDefault="007408EE" w:rsidP="007408EE">
            <w:r>
              <w:t>4</w:t>
            </w:r>
          </w:p>
        </w:tc>
      </w:tr>
      <w:tr w:rsidR="007408EE" w:rsidTr="007408EE">
        <w:trPr>
          <w:trHeight w:val="418"/>
        </w:trPr>
        <w:tc>
          <w:tcPr>
            <w:tcW w:w="3070" w:type="dxa"/>
            <w:vAlign w:val="center"/>
          </w:tcPr>
          <w:p w:rsidR="007408EE" w:rsidRDefault="007408EE" w:rsidP="007408EE">
            <w:r>
              <w:t>Damien Vanoveschelde</w:t>
            </w:r>
          </w:p>
        </w:tc>
        <w:tc>
          <w:tcPr>
            <w:tcW w:w="3071" w:type="dxa"/>
            <w:vAlign w:val="center"/>
          </w:tcPr>
          <w:p w:rsidR="007408EE" w:rsidRDefault="007408EE" w:rsidP="007408EE">
            <w:r>
              <w:t>25 ; 26 ; 37</w:t>
            </w:r>
          </w:p>
        </w:tc>
        <w:tc>
          <w:tcPr>
            <w:tcW w:w="3071" w:type="dxa"/>
            <w:vAlign w:val="center"/>
          </w:tcPr>
          <w:p w:rsidR="007408EE" w:rsidRDefault="007408EE" w:rsidP="007408EE">
            <w:r>
              <w:t>3</w:t>
            </w:r>
          </w:p>
        </w:tc>
      </w:tr>
      <w:tr w:rsidR="007408EE" w:rsidTr="007408EE">
        <w:trPr>
          <w:trHeight w:val="410"/>
        </w:trPr>
        <w:tc>
          <w:tcPr>
            <w:tcW w:w="3070" w:type="dxa"/>
            <w:vAlign w:val="center"/>
          </w:tcPr>
          <w:p w:rsidR="007408EE" w:rsidRDefault="007408EE" w:rsidP="007408EE">
            <w:r>
              <w:t>Amina Sellali</w:t>
            </w:r>
          </w:p>
        </w:tc>
        <w:tc>
          <w:tcPr>
            <w:tcW w:w="3071" w:type="dxa"/>
            <w:vAlign w:val="center"/>
          </w:tcPr>
          <w:p w:rsidR="007408EE" w:rsidRDefault="007408EE" w:rsidP="007408EE">
            <w:r>
              <w:t>6 ; 15 ; 31 ; 45</w:t>
            </w:r>
          </w:p>
        </w:tc>
        <w:tc>
          <w:tcPr>
            <w:tcW w:w="3071" w:type="dxa"/>
            <w:vAlign w:val="center"/>
          </w:tcPr>
          <w:p w:rsidR="007408EE" w:rsidRDefault="007408EE" w:rsidP="007408EE">
            <w:r>
              <w:t>4</w:t>
            </w:r>
          </w:p>
        </w:tc>
      </w:tr>
      <w:tr w:rsidR="007408EE" w:rsidTr="007408EE">
        <w:trPr>
          <w:trHeight w:val="571"/>
        </w:trPr>
        <w:tc>
          <w:tcPr>
            <w:tcW w:w="3070" w:type="dxa"/>
            <w:vAlign w:val="center"/>
          </w:tcPr>
          <w:p w:rsidR="007408EE" w:rsidRDefault="007408EE" w:rsidP="007408EE">
            <w:r>
              <w:t>Stéphanie de Courtois</w:t>
            </w:r>
          </w:p>
        </w:tc>
        <w:tc>
          <w:tcPr>
            <w:tcW w:w="3071" w:type="dxa"/>
            <w:vAlign w:val="center"/>
          </w:tcPr>
          <w:p w:rsidR="007408EE" w:rsidRDefault="007408EE" w:rsidP="007408EE">
            <w:r>
              <w:t>9 ; 11 ; 20 ; 22 ; 30 ; 35</w:t>
            </w:r>
          </w:p>
        </w:tc>
        <w:tc>
          <w:tcPr>
            <w:tcW w:w="3071" w:type="dxa"/>
            <w:vAlign w:val="center"/>
          </w:tcPr>
          <w:p w:rsidR="007408EE" w:rsidRDefault="007408EE" w:rsidP="007408EE">
            <w:r>
              <w:t>6</w:t>
            </w:r>
          </w:p>
        </w:tc>
      </w:tr>
      <w:tr w:rsidR="007408EE" w:rsidTr="007408EE">
        <w:trPr>
          <w:trHeight w:val="409"/>
        </w:trPr>
        <w:tc>
          <w:tcPr>
            <w:tcW w:w="3070" w:type="dxa"/>
            <w:vAlign w:val="center"/>
          </w:tcPr>
          <w:p w:rsidR="007408EE" w:rsidRDefault="007408EE" w:rsidP="007408EE">
            <w:r>
              <w:t>Julie Faure</w:t>
            </w:r>
          </w:p>
        </w:tc>
        <w:tc>
          <w:tcPr>
            <w:tcW w:w="3071" w:type="dxa"/>
            <w:vAlign w:val="center"/>
          </w:tcPr>
          <w:p w:rsidR="007408EE" w:rsidRDefault="007408EE" w:rsidP="007408EE">
            <w:r>
              <w:t>8 ; 13 ; 22 ; 26 ; 35 ; 42</w:t>
            </w:r>
          </w:p>
        </w:tc>
        <w:tc>
          <w:tcPr>
            <w:tcW w:w="3071" w:type="dxa"/>
            <w:vAlign w:val="center"/>
          </w:tcPr>
          <w:p w:rsidR="007408EE" w:rsidRDefault="007408EE" w:rsidP="007408EE">
            <w:r>
              <w:t>6</w:t>
            </w:r>
          </w:p>
        </w:tc>
      </w:tr>
      <w:tr w:rsidR="007408EE" w:rsidTr="007408EE">
        <w:trPr>
          <w:trHeight w:val="416"/>
        </w:trPr>
        <w:tc>
          <w:tcPr>
            <w:tcW w:w="3070" w:type="dxa"/>
            <w:vAlign w:val="center"/>
          </w:tcPr>
          <w:p w:rsidR="007408EE" w:rsidRDefault="007408EE" w:rsidP="007408EE">
            <w:r>
              <w:t>Pauline Frileux</w:t>
            </w:r>
          </w:p>
        </w:tc>
        <w:tc>
          <w:tcPr>
            <w:tcW w:w="3071" w:type="dxa"/>
            <w:vAlign w:val="center"/>
          </w:tcPr>
          <w:p w:rsidR="007408EE" w:rsidRDefault="007408EE" w:rsidP="007408EE">
            <w:r>
              <w:t>4 ; 6 ; 13 ; 32</w:t>
            </w:r>
          </w:p>
        </w:tc>
        <w:tc>
          <w:tcPr>
            <w:tcW w:w="3071" w:type="dxa"/>
            <w:vAlign w:val="center"/>
          </w:tcPr>
          <w:p w:rsidR="007408EE" w:rsidRDefault="007408EE" w:rsidP="007408EE">
            <w:r>
              <w:t>4</w:t>
            </w:r>
          </w:p>
        </w:tc>
      </w:tr>
      <w:tr w:rsidR="007408EE" w:rsidTr="007408EE">
        <w:trPr>
          <w:trHeight w:val="550"/>
        </w:trPr>
        <w:tc>
          <w:tcPr>
            <w:tcW w:w="3070" w:type="dxa"/>
            <w:vAlign w:val="center"/>
          </w:tcPr>
          <w:p w:rsidR="007408EE" w:rsidRDefault="007408EE" w:rsidP="007408EE">
            <w:r>
              <w:t>Stephen V. Ward</w:t>
            </w:r>
          </w:p>
        </w:tc>
        <w:tc>
          <w:tcPr>
            <w:tcW w:w="3071" w:type="dxa"/>
            <w:vAlign w:val="center"/>
          </w:tcPr>
          <w:p w:rsidR="007408EE" w:rsidRDefault="007408EE" w:rsidP="007408EE">
            <w:r>
              <w:t xml:space="preserve"> 18 ; 27 ; 34 ; </w:t>
            </w:r>
            <w:r w:rsidRPr="00B822DA">
              <w:rPr>
                <w:color w:val="FF0000"/>
              </w:rPr>
              <w:t>36</w:t>
            </w:r>
          </w:p>
        </w:tc>
        <w:tc>
          <w:tcPr>
            <w:tcW w:w="3071" w:type="dxa"/>
            <w:vAlign w:val="center"/>
          </w:tcPr>
          <w:p w:rsidR="007408EE" w:rsidRDefault="007408EE" w:rsidP="007408EE">
            <w:r>
              <w:t>4</w:t>
            </w:r>
          </w:p>
        </w:tc>
      </w:tr>
      <w:tr w:rsidR="007408EE" w:rsidTr="007408EE">
        <w:trPr>
          <w:trHeight w:val="416"/>
        </w:trPr>
        <w:tc>
          <w:tcPr>
            <w:tcW w:w="3070" w:type="dxa"/>
            <w:vAlign w:val="center"/>
          </w:tcPr>
          <w:p w:rsidR="007408EE" w:rsidRDefault="007408EE" w:rsidP="007408EE">
            <w:r>
              <w:t>Josh Tidy</w:t>
            </w:r>
          </w:p>
        </w:tc>
        <w:tc>
          <w:tcPr>
            <w:tcW w:w="3071" w:type="dxa"/>
            <w:vAlign w:val="center"/>
          </w:tcPr>
          <w:p w:rsidR="007408EE" w:rsidRDefault="007408EE" w:rsidP="007408EE">
            <w:r>
              <w:t xml:space="preserve">1; </w:t>
            </w:r>
            <w:r w:rsidRPr="00B822DA">
              <w:rPr>
                <w:color w:val="FF0000"/>
              </w:rPr>
              <w:t>17</w:t>
            </w:r>
            <w:r>
              <w:t> ; 28</w:t>
            </w:r>
          </w:p>
        </w:tc>
        <w:tc>
          <w:tcPr>
            <w:tcW w:w="3071" w:type="dxa"/>
            <w:vAlign w:val="center"/>
          </w:tcPr>
          <w:p w:rsidR="007408EE" w:rsidRDefault="007408EE" w:rsidP="007408EE">
            <w:r>
              <w:t>3</w:t>
            </w:r>
          </w:p>
        </w:tc>
      </w:tr>
      <w:tr w:rsidR="007408EE" w:rsidTr="007408EE">
        <w:trPr>
          <w:trHeight w:val="421"/>
        </w:trPr>
        <w:tc>
          <w:tcPr>
            <w:tcW w:w="3070" w:type="dxa"/>
            <w:vAlign w:val="center"/>
          </w:tcPr>
          <w:p w:rsidR="007408EE" w:rsidRDefault="007408EE" w:rsidP="007408EE">
            <w:r>
              <w:t>Hartmut Frank</w:t>
            </w:r>
          </w:p>
        </w:tc>
        <w:tc>
          <w:tcPr>
            <w:tcW w:w="3071" w:type="dxa"/>
            <w:vAlign w:val="center"/>
          </w:tcPr>
          <w:p w:rsidR="007408EE" w:rsidRDefault="007408EE" w:rsidP="007408EE">
            <w:r>
              <w:t>11 ; 23 ; 25 ; 41</w:t>
            </w:r>
          </w:p>
        </w:tc>
        <w:tc>
          <w:tcPr>
            <w:tcW w:w="3071" w:type="dxa"/>
            <w:vAlign w:val="center"/>
          </w:tcPr>
          <w:p w:rsidR="007408EE" w:rsidRDefault="007408EE" w:rsidP="007408EE">
            <w:r>
              <w:t>4</w:t>
            </w:r>
          </w:p>
        </w:tc>
      </w:tr>
      <w:tr w:rsidR="007408EE" w:rsidTr="007408EE">
        <w:trPr>
          <w:trHeight w:val="413"/>
        </w:trPr>
        <w:tc>
          <w:tcPr>
            <w:tcW w:w="3070" w:type="dxa"/>
            <w:vAlign w:val="center"/>
          </w:tcPr>
          <w:p w:rsidR="007408EE" w:rsidRDefault="007408EE" w:rsidP="007408EE">
            <w:r>
              <w:t>Maria A. Castrillo Romon</w:t>
            </w:r>
          </w:p>
        </w:tc>
        <w:tc>
          <w:tcPr>
            <w:tcW w:w="3071" w:type="dxa"/>
            <w:vAlign w:val="center"/>
          </w:tcPr>
          <w:p w:rsidR="007408EE" w:rsidRDefault="007408EE" w:rsidP="007408EE">
            <w:r>
              <w:t>2 ; 4 ; 15 ; 21 ; 27 ; 45</w:t>
            </w:r>
          </w:p>
        </w:tc>
        <w:tc>
          <w:tcPr>
            <w:tcW w:w="3071" w:type="dxa"/>
            <w:vAlign w:val="center"/>
          </w:tcPr>
          <w:p w:rsidR="007408EE" w:rsidRDefault="007408EE" w:rsidP="007408EE">
            <w:r>
              <w:t>6</w:t>
            </w:r>
          </w:p>
        </w:tc>
      </w:tr>
      <w:tr w:rsidR="007408EE" w:rsidTr="007408EE">
        <w:trPr>
          <w:trHeight w:val="420"/>
        </w:trPr>
        <w:tc>
          <w:tcPr>
            <w:tcW w:w="3070" w:type="dxa"/>
            <w:vAlign w:val="center"/>
          </w:tcPr>
          <w:p w:rsidR="007408EE" w:rsidRDefault="007408EE" w:rsidP="007408EE">
            <w:r>
              <w:t>Jean-Louis Cohen</w:t>
            </w:r>
          </w:p>
        </w:tc>
        <w:tc>
          <w:tcPr>
            <w:tcW w:w="3071" w:type="dxa"/>
            <w:vAlign w:val="center"/>
          </w:tcPr>
          <w:p w:rsidR="007408EE" w:rsidRDefault="007408EE" w:rsidP="007408EE">
            <w:r>
              <w:t>2 ; 16 ; 18 ; 19 ; 41</w:t>
            </w:r>
          </w:p>
        </w:tc>
        <w:tc>
          <w:tcPr>
            <w:tcW w:w="3071" w:type="dxa"/>
            <w:vAlign w:val="center"/>
          </w:tcPr>
          <w:p w:rsidR="007408EE" w:rsidRDefault="007408EE" w:rsidP="007408EE">
            <w:r>
              <w:t>5</w:t>
            </w:r>
          </w:p>
        </w:tc>
      </w:tr>
      <w:tr w:rsidR="007408EE" w:rsidTr="007408EE">
        <w:trPr>
          <w:trHeight w:val="554"/>
        </w:trPr>
        <w:tc>
          <w:tcPr>
            <w:tcW w:w="3070" w:type="dxa"/>
            <w:vAlign w:val="center"/>
          </w:tcPr>
          <w:p w:rsidR="007408EE" w:rsidRDefault="007408EE" w:rsidP="007408EE">
            <w:r>
              <w:t>Isabelle Gournay</w:t>
            </w:r>
          </w:p>
        </w:tc>
        <w:tc>
          <w:tcPr>
            <w:tcW w:w="3071" w:type="dxa"/>
            <w:vAlign w:val="center"/>
          </w:tcPr>
          <w:p w:rsidR="007408EE" w:rsidRDefault="007408EE" w:rsidP="007408EE">
            <w:r>
              <w:t>1 ; 30 ; 34 ; 42</w:t>
            </w:r>
          </w:p>
        </w:tc>
        <w:tc>
          <w:tcPr>
            <w:tcW w:w="3071" w:type="dxa"/>
            <w:vAlign w:val="center"/>
          </w:tcPr>
          <w:p w:rsidR="007408EE" w:rsidRDefault="007408EE" w:rsidP="007408EE">
            <w:r>
              <w:t>4</w:t>
            </w:r>
          </w:p>
        </w:tc>
      </w:tr>
      <w:tr w:rsidR="007408EE" w:rsidTr="007408EE">
        <w:trPr>
          <w:trHeight w:val="420"/>
        </w:trPr>
        <w:tc>
          <w:tcPr>
            <w:tcW w:w="3070" w:type="dxa"/>
            <w:vAlign w:val="center"/>
          </w:tcPr>
          <w:p w:rsidR="007408EE" w:rsidRDefault="007408EE" w:rsidP="007408EE">
            <w:r>
              <w:t>Yoshitake Doï</w:t>
            </w:r>
          </w:p>
        </w:tc>
        <w:tc>
          <w:tcPr>
            <w:tcW w:w="3071" w:type="dxa"/>
            <w:vAlign w:val="center"/>
          </w:tcPr>
          <w:p w:rsidR="007408EE" w:rsidRDefault="007408EE" w:rsidP="007408EE">
            <w:r>
              <w:t xml:space="preserve">17 ; 23 ; </w:t>
            </w:r>
            <w:r w:rsidRPr="00B822DA">
              <w:rPr>
                <w:color w:val="FF0000"/>
              </w:rPr>
              <w:t>36</w:t>
            </w:r>
            <w:r>
              <w:t> </w:t>
            </w:r>
          </w:p>
        </w:tc>
        <w:tc>
          <w:tcPr>
            <w:tcW w:w="3071" w:type="dxa"/>
            <w:vAlign w:val="center"/>
          </w:tcPr>
          <w:p w:rsidR="007408EE" w:rsidRDefault="007408EE" w:rsidP="007408EE">
            <w:r>
              <w:t>3</w:t>
            </w:r>
          </w:p>
        </w:tc>
      </w:tr>
      <w:tr w:rsidR="007408EE" w:rsidTr="007408EE">
        <w:trPr>
          <w:trHeight w:val="412"/>
        </w:trPr>
        <w:tc>
          <w:tcPr>
            <w:tcW w:w="3070" w:type="dxa"/>
            <w:vAlign w:val="center"/>
          </w:tcPr>
          <w:p w:rsidR="007408EE" w:rsidRDefault="007408EE" w:rsidP="007408EE">
            <w:r>
              <w:t>Yu Yifan</w:t>
            </w:r>
          </w:p>
        </w:tc>
        <w:tc>
          <w:tcPr>
            <w:tcW w:w="3071" w:type="dxa"/>
            <w:vAlign w:val="center"/>
          </w:tcPr>
          <w:p w:rsidR="007408EE" w:rsidRDefault="007408EE" w:rsidP="007408EE">
            <w:r>
              <w:t>3 ; 38</w:t>
            </w:r>
          </w:p>
        </w:tc>
        <w:tc>
          <w:tcPr>
            <w:tcW w:w="3071" w:type="dxa"/>
            <w:vAlign w:val="center"/>
          </w:tcPr>
          <w:p w:rsidR="007408EE" w:rsidRDefault="007408EE" w:rsidP="007408EE">
            <w:r>
              <w:t>2</w:t>
            </w:r>
          </w:p>
        </w:tc>
      </w:tr>
    </w:tbl>
    <w:p w:rsidR="007408EE" w:rsidRDefault="00D2190E" w:rsidP="00780D5A">
      <w:pPr>
        <w:jc w:val="both"/>
      </w:pPr>
      <w:r>
        <w:br/>
      </w:r>
      <w:r w:rsidR="007408EE">
        <w:t>Attention, pour Stephen V. Ward, Josh Tidy et Yoshitake Doï s’assurer de leur maîtrise du français pour les contributions dont les numéros sont en rouge.</w:t>
      </w:r>
    </w:p>
    <w:p w:rsidR="007408EE" w:rsidRPr="007408EE" w:rsidRDefault="007408EE" w:rsidP="007408EE">
      <w:pPr>
        <w:pStyle w:val="Paragraphedeliste"/>
        <w:numPr>
          <w:ilvl w:val="0"/>
          <w:numId w:val="2"/>
        </w:numPr>
        <w:jc w:val="both"/>
        <w:rPr>
          <w:b/>
        </w:rPr>
      </w:pPr>
      <w:r w:rsidRPr="007408EE">
        <w:rPr>
          <w:b/>
        </w:rPr>
        <w:t>Il a été décidé de laisser 15 jours aux relecteurs pour retourner leur évaluation</w:t>
      </w:r>
    </w:p>
    <w:p w:rsidR="007408EE" w:rsidRPr="007408EE" w:rsidRDefault="007408EE" w:rsidP="007408EE">
      <w:pPr>
        <w:pStyle w:val="Paragraphedeliste"/>
        <w:numPr>
          <w:ilvl w:val="0"/>
          <w:numId w:val="2"/>
        </w:numPr>
        <w:jc w:val="both"/>
        <w:rPr>
          <w:b/>
        </w:rPr>
      </w:pPr>
      <w:r w:rsidRPr="007408EE">
        <w:rPr>
          <w:b/>
        </w:rPr>
        <w:t>La grille d’évaluation a été simplifiée (cf. annexe)</w:t>
      </w:r>
    </w:p>
    <w:p w:rsidR="007408EE" w:rsidRDefault="007408EE" w:rsidP="007408EE">
      <w:pPr>
        <w:jc w:val="both"/>
      </w:pPr>
    </w:p>
    <w:p w:rsidR="007408EE" w:rsidRDefault="007408EE" w:rsidP="007408EE">
      <w:pPr>
        <w:jc w:val="both"/>
        <w:rPr>
          <w:b/>
          <w:u w:val="single"/>
        </w:rPr>
      </w:pPr>
      <w:r w:rsidRPr="007408EE">
        <w:rPr>
          <w:b/>
          <w:u w:val="single"/>
        </w:rPr>
        <w:t>Répartition par items</w:t>
      </w:r>
    </w:p>
    <w:p w:rsidR="007408EE" w:rsidRPr="007408EE" w:rsidRDefault="007408EE" w:rsidP="007408EE">
      <w:pPr>
        <w:jc w:val="both"/>
      </w:pPr>
      <w:r>
        <w:t xml:space="preserve">Il s’agit d’une première répartition issue des discussions de cette réunion. </w:t>
      </w:r>
    </w:p>
    <w:p w:rsidR="007408EE" w:rsidRDefault="007408EE" w:rsidP="007408EE">
      <w:pPr>
        <w:rPr>
          <w:b/>
        </w:rPr>
      </w:pPr>
      <w:r w:rsidRPr="002F3421">
        <w:rPr>
          <w:b/>
        </w:rPr>
        <w:t>Item 1 / La valorisation des cités-jardins</w:t>
      </w:r>
    </w:p>
    <w:p w:rsidR="007408EE" w:rsidRPr="005C0019" w:rsidRDefault="007408EE" w:rsidP="007408EE">
      <w:pPr>
        <w:pStyle w:val="Paragraphedeliste"/>
        <w:numPr>
          <w:ilvl w:val="0"/>
          <w:numId w:val="7"/>
        </w:numPr>
        <w:rPr>
          <w:b/>
        </w:rPr>
      </w:pPr>
      <w:r>
        <w:t xml:space="preserve">Proposition n.8 : La  cité-jardins Délivrance de Lille/Lomme fête ses 100 ans en 2021 </w:t>
      </w:r>
      <w:r>
        <w:rPr>
          <w:b/>
        </w:rPr>
        <w:t>(</w:t>
      </w:r>
      <w:r w:rsidRPr="005C0019">
        <w:rPr>
          <w:b/>
        </w:rPr>
        <w:t>ou item 2</w:t>
      </w:r>
      <w:r>
        <w:rPr>
          <w:b/>
        </w:rPr>
        <w:t>)</w:t>
      </w:r>
    </w:p>
    <w:p w:rsidR="007408EE" w:rsidRDefault="007408EE" w:rsidP="007408EE">
      <w:pPr>
        <w:pStyle w:val="Paragraphedeliste"/>
        <w:numPr>
          <w:ilvl w:val="0"/>
          <w:numId w:val="7"/>
        </w:numPr>
      </w:pPr>
      <w:r>
        <w:t xml:space="preserve">Proposition n.9 : La cité-jardin est-elle soluble dans la ville d’aujourd’hui ? Le cas briochin </w:t>
      </w:r>
      <w:r w:rsidRPr="005C0019">
        <w:rPr>
          <w:b/>
        </w:rPr>
        <w:t>(ou item 3)</w:t>
      </w:r>
    </w:p>
    <w:p w:rsidR="007408EE" w:rsidRDefault="007408EE" w:rsidP="007408EE">
      <w:pPr>
        <w:pStyle w:val="Paragraphedeliste"/>
        <w:numPr>
          <w:ilvl w:val="0"/>
          <w:numId w:val="7"/>
        </w:numPr>
      </w:pPr>
      <w:r>
        <w:t>Proposition n.18 : Re-positioning undestanding of the Australian garden city</w:t>
      </w:r>
    </w:p>
    <w:p w:rsidR="007408EE" w:rsidRDefault="007408EE" w:rsidP="007408EE">
      <w:pPr>
        <w:pStyle w:val="Paragraphedeliste"/>
        <w:numPr>
          <w:ilvl w:val="0"/>
          <w:numId w:val="7"/>
        </w:numPr>
      </w:pPr>
      <w:r>
        <w:lastRenderedPageBreak/>
        <w:t>Proposition n.23 : Garden city or Gartenstadt ? Introducing urban reofmr eastwads from Germany ?</w:t>
      </w:r>
    </w:p>
    <w:p w:rsidR="007408EE" w:rsidRDefault="007408EE" w:rsidP="007408EE">
      <w:pPr>
        <w:pStyle w:val="Paragraphedeliste"/>
        <w:numPr>
          <w:ilvl w:val="0"/>
          <w:numId w:val="7"/>
        </w:numPr>
      </w:pPr>
      <w:r>
        <w:t>Proposition n.25 : Cité-jardin du Stockfled (100 ans)</w:t>
      </w:r>
    </w:p>
    <w:p w:rsidR="007408EE" w:rsidRDefault="007408EE" w:rsidP="007408EE">
      <w:pPr>
        <w:pStyle w:val="Paragraphedeliste"/>
        <w:numPr>
          <w:ilvl w:val="0"/>
          <w:numId w:val="7"/>
        </w:numPr>
      </w:pPr>
      <w:r>
        <w:t>Proposition n.26 : La reconnaissance des cités-jardins de la Métropole Rouen Normandie : un work in progress</w:t>
      </w:r>
    </w:p>
    <w:p w:rsidR="007408EE" w:rsidRDefault="007408EE" w:rsidP="007408EE">
      <w:r>
        <w:t>Table-ronde envisagée :</w:t>
      </w:r>
    </w:p>
    <w:p w:rsidR="007408EE" w:rsidRDefault="007408EE" w:rsidP="007408EE">
      <w:pPr>
        <w:pStyle w:val="Paragraphedeliste"/>
        <w:numPr>
          <w:ilvl w:val="0"/>
          <w:numId w:val="6"/>
        </w:numPr>
      </w:pPr>
      <w:r>
        <w:t>CAUE du Nord, Affichage « De la cité-jardin à la ville nature, morceaux choisi »</w:t>
      </w:r>
    </w:p>
    <w:p w:rsidR="007408EE" w:rsidRPr="0052689E" w:rsidRDefault="007408EE" w:rsidP="007408EE">
      <w:pPr>
        <w:pStyle w:val="Paragraphedeliste"/>
        <w:numPr>
          <w:ilvl w:val="0"/>
          <w:numId w:val="6"/>
        </w:numPr>
      </w:pPr>
      <w:r>
        <w:t>Cécile Pitois, Les p’tites sœurs de l’Atomium</w:t>
      </w:r>
    </w:p>
    <w:p w:rsidR="007408EE" w:rsidRDefault="007408EE" w:rsidP="007408EE">
      <w:pPr>
        <w:rPr>
          <w:b/>
        </w:rPr>
      </w:pPr>
      <w:r w:rsidRPr="002F3421">
        <w:rPr>
          <w:b/>
        </w:rPr>
        <w:t>Item 2 / La préservation des cités-jardins</w:t>
      </w:r>
    </w:p>
    <w:p w:rsidR="007408EE" w:rsidRDefault="007408EE" w:rsidP="007408EE">
      <w:pPr>
        <w:pStyle w:val="Paragraphedeliste"/>
        <w:numPr>
          <w:ilvl w:val="0"/>
          <w:numId w:val="4"/>
        </w:numPr>
      </w:pPr>
      <w:r>
        <w:t>Proposition n.2 : L a cité-jardin du Moulin Vert à Vitry-sur-Seine, un pari de protection patrimoniale par le PLU</w:t>
      </w:r>
    </w:p>
    <w:p w:rsidR="007408EE" w:rsidRDefault="007408EE" w:rsidP="007408EE">
      <w:pPr>
        <w:pStyle w:val="Paragraphedeliste"/>
        <w:numPr>
          <w:ilvl w:val="0"/>
          <w:numId w:val="4"/>
        </w:numPr>
      </w:pPr>
      <w:r>
        <w:t>Proposition n.11 : L’idée de la cité-jardin dans la planification urbaine lituanienne</w:t>
      </w:r>
    </w:p>
    <w:p w:rsidR="007408EE" w:rsidRDefault="007408EE" w:rsidP="007408EE">
      <w:pPr>
        <w:pStyle w:val="Paragraphedeliste"/>
        <w:numPr>
          <w:ilvl w:val="0"/>
          <w:numId w:val="4"/>
        </w:numPr>
      </w:pPr>
      <w:r>
        <w:t>Proposition n.13 : Les cités-jardins : quelle contribution à la nature en ville aujourd’hui ?</w:t>
      </w:r>
    </w:p>
    <w:p w:rsidR="007408EE" w:rsidRDefault="007408EE" w:rsidP="007408EE">
      <w:pPr>
        <w:pStyle w:val="Paragraphedeliste"/>
        <w:numPr>
          <w:ilvl w:val="0"/>
          <w:numId w:val="4"/>
        </w:numPr>
      </w:pPr>
      <w:r>
        <w:t xml:space="preserve">Proposition n.16 :Les cités Michelin (Clermont-Ferrand).Un patrimoine ordinaire à conserver ? </w:t>
      </w:r>
      <w:r w:rsidRPr="005C0019">
        <w:rPr>
          <w:b/>
        </w:rPr>
        <w:t>(ou item 3)</w:t>
      </w:r>
    </w:p>
    <w:p w:rsidR="007408EE" w:rsidRDefault="007408EE" w:rsidP="007408EE">
      <w:pPr>
        <w:pStyle w:val="Paragraphedeliste"/>
        <w:numPr>
          <w:ilvl w:val="0"/>
          <w:numId w:val="4"/>
        </w:numPr>
      </w:pPr>
      <w:r>
        <w:t>Proposition n.19 : La Cité Frugès de Le Corbusier et Pierre-Jeanneret, trajectoire et rejaillissement d’une patrimonialisation</w:t>
      </w:r>
    </w:p>
    <w:p w:rsidR="007408EE" w:rsidRDefault="007408EE" w:rsidP="007408EE">
      <w:pPr>
        <w:pStyle w:val="Paragraphedeliste"/>
        <w:numPr>
          <w:ilvl w:val="0"/>
          <w:numId w:val="4"/>
        </w:numPr>
      </w:pPr>
      <w:r>
        <w:t>Proposition n.22 : Préoccupation sociales et mabition paysagère. La cité-jardin Le Logis Floréal à Watermael-Boitsfort, Bruxelles</w:t>
      </w:r>
    </w:p>
    <w:p w:rsidR="007408EE" w:rsidRPr="003C1BC6" w:rsidRDefault="007408EE" w:rsidP="007408EE">
      <w:pPr>
        <w:pStyle w:val="Paragraphedeliste"/>
        <w:numPr>
          <w:ilvl w:val="0"/>
          <w:numId w:val="4"/>
        </w:numPr>
      </w:pPr>
      <w:r>
        <w:t xml:space="preserve">Proposition n.27 : The Enlgish heritage of the Garden City in Huelva, Spain </w:t>
      </w:r>
      <w:r w:rsidRPr="00767EBE">
        <w:rPr>
          <w:b/>
        </w:rPr>
        <w:t>(ou item 1)</w:t>
      </w:r>
    </w:p>
    <w:p w:rsidR="007408EE" w:rsidRDefault="007408EE" w:rsidP="007408EE">
      <w:pPr>
        <w:pStyle w:val="Paragraphedeliste"/>
        <w:numPr>
          <w:ilvl w:val="0"/>
          <w:numId w:val="4"/>
        </w:numPr>
      </w:pPr>
      <w:r>
        <w:t>Proposition n.28 : Garden city idea in Poland in the 1920’s : reception, influence, legacy. Selected cases</w:t>
      </w:r>
    </w:p>
    <w:p w:rsidR="007408EE" w:rsidRDefault="007408EE" w:rsidP="007408EE">
      <w:pPr>
        <w:pStyle w:val="Paragraphedeliste"/>
        <w:numPr>
          <w:ilvl w:val="0"/>
          <w:numId w:val="4"/>
        </w:numPr>
      </w:pPr>
      <w:r>
        <w:t>Proposition n.36 : Cités-jardins en région Ile-de-France : de la prise de conscience de la valeur d’un patrimoine aux premières études de sauvegarde</w:t>
      </w:r>
    </w:p>
    <w:p w:rsidR="007408EE" w:rsidRPr="00C03143" w:rsidRDefault="007408EE" w:rsidP="007408EE">
      <w:pPr>
        <w:pStyle w:val="Paragraphedeliste"/>
        <w:numPr>
          <w:ilvl w:val="0"/>
          <w:numId w:val="4"/>
        </w:numPr>
      </w:pPr>
      <w:r>
        <w:t xml:space="preserve">Proposition n.41 : A critical reflections on preservation and enhancement of garden cities in Italy. From their evolution to the challenges of the post-Covid-19 city </w:t>
      </w:r>
      <w:r w:rsidRPr="003C1BC6">
        <w:rPr>
          <w:b/>
        </w:rPr>
        <w:t>(ou item 4)</w:t>
      </w:r>
    </w:p>
    <w:p w:rsidR="007408EE" w:rsidRDefault="007408EE" w:rsidP="007408EE">
      <w:pPr>
        <w:rPr>
          <w:b/>
        </w:rPr>
      </w:pPr>
      <w:r w:rsidRPr="002F3421">
        <w:rPr>
          <w:b/>
        </w:rPr>
        <w:t>Item 3/ Habiter et vivre dans les cités-jardins</w:t>
      </w:r>
    </w:p>
    <w:p w:rsidR="007408EE" w:rsidRPr="005C0019" w:rsidRDefault="007408EE" w:rsidP="007408EE">
      <w:pPr>
        <w:pStyle w:val="Paragraphedeliste"/>
        <w:numPr>
          <w:ilvl w:val="0"/>
          <w:numId w:val="5"/>
        </w:numPr>
        <w:rPr>
          <w:b/>
        </w:rPr>
      </w:pPr>
      <w:r>
        <w:t xml:space="preserve">Proposition n.4 : Re-Writing the fate of the Empty Spain) </w:t>
      </w:r>
      <w:r w:rsidRPr="005C0019">
        <w:rPr>
          <w:b/>
        </w:rPr>
        <w:t>(ou item 4)</w:t>
      </w:r>
    </w:p>
    <w:p w:rsidR="007408EE" w:rsidRPr="003C1BC6" w:rsidRDefault="007408EE" w:rsidP="007408EE">
      <w:pPr>
        <w:pStyle w:val="Paragraphedeliste"/>
        <w:numPr>
          <w:ilvl w:val="0"/>
          <w:numId w:val="5"/>
        </w:numPr>
        <w:rPr>
          <w:b/>
        </w:rPr>
      </w:pPr>
      <w:r>
        <w:t xml:space="preserve">Proposition n.20 : Un patrimoine architectural, paysager et social : trois raisons de préserver la Butte-Rouge </w:t>
      </w:r>
      <w:r w:rsidRPr="00767EBE">
        <w:rPr>
          <w:b/>
        </w:rPr>
        <w:t>(ou item 2)</w:t>
      </w:r>
    </w:p>
    <w:p w:rsidR="007408EE" w:rsidRDefault="007408EE" w:rsidP="007408EE">
      <w:pPr>
        <w:pStyle w:val="Paragraphedeliste"/>
        <w:numPr>
          <w:ilvl w:val="0"/>
          <w:numId w:val="5"/>
        </w:numPr>
        <w:rPr>
          <w:b/>
        </w:rPr>
      </w:pPr>
      <w:r>
        <w:t xml:space="preserve">Proposition n.30 : Cité-jardin de la Garbatella, Rome </w:t>
      </w:r>
      <w:r w:rsidRPr="003C1BC6">
        <w:rPr>
          <w:b/>
        </w:rPr>
        <w:t>(ou item 2)</w:t>
      </w:r>
    </w:p>
    <w:p w:rsidR="007408EE" w:rsidRDefault="007408EE" w:rsidP="007408EE">
      <w:pPr>
        <w:pStyle w:val="Paragraphedeliste"/>
        <w:numPr>
          <w:ilvl w:val="0"/>
          <w:numId w:val="5"/>
        </w:numPr>
      </w:pPr>
      <w:r>
        <w:t xml:space="preserve">Proposition n.32 : La ville a-t-elle un avenir ? Habiter le territoire pour dépasser la contradiction Ville-Campagne (Laboratoire international pour l’habitat populaire) </w:t>
      </w:r>
      <w:r w:rsidRPr="00D2190E">
        <w:rPr>
          <w:b/>
        </w:rPr>
        <w:t>(ou item 4)</w:t>
      </w:r>
    </w:p>
    <w:p w:rsidR="007408EE" w:rsidRPr="003C1BC6" w:rsidRDefault="007408EE" w:rsidP="007408EE">
      <w:pPr>
        <w:pStyle w:val="Paragraphedeliste"/>
        <w:numPr>
          <w:ilvl w:val="0"/>
          <w:numId w:val="5"/>
        </w:numPr>
        <w:rPr>
          <w:b/>
        </w:rPr>
      </w:pPr>
      <w:r>
        <w:t>Proposition n.35 : Etude comparée d’hier et d’aujourd’hui. Habiter et/ou vivre à Beaublanc, Limoges, Nouvelle-Aquitaine</w:t>
      </w:r>
    </w:p>
    <w:p w:rsidR="007408EE" w:rsidRPr="003C1BC6" w:rsidRDefault="007408EE" w:rsidP="007408EE">
      <w:pPr>
        <w:pStyle w:val="Paragraphedeliste"/>
        <w:numPr>
          <w:ilvl w:val="0"/>
          <w:numId w:val="5"/>
        </w:numPr>
        <w:rPr>
          <w:b/>
        </w:rPr>
      </w:pPr>
      <w:r>
        <w:t>Proposition n.37 : Vivre dans une cité-jardin en 2020 : quand les usages dialoguent avec le patrimoine</w:t>
      </w:r>
    </w:p>
    <w:p w:rsidR="007408EE" w:rsidRPr="0052689E" w:rsidRDefault="007408EE" w:rsidP="007408EE">
      <w:pPr>
        <w:pStyle w:val="Paragraphedeliste"/>
        <w:numPr>
          <w:ilvl w:val="0"/>
          <w:numId w:val="5"/>
        </w:numPr>
        <w:rPr>
          <w:b/>
        </w:rPr>
      </w:pPr>
      <w:r>
        <w:t>Proposition n.42 : Quand l’usine n’est plus là</w:t>
      </w:r>
    </w:p>
    <w:p w:rsidR="007408EE" w:rsidRPr="002F3421" w:rsidRDefault="007408EE" w:rsidP="007408EE">
      <w:pPr>
        <w:rPr>
          <w:b/>
        </w:rPr>
      </w:pPr>
      <w:r>
        <w:rPr>
          <w:b/>
        </w:rPr>
        <w:t>It</w:t>
      </w:r>
      <w:r w:rsidRPr="002F3421">
        <w:rPr>
          <w:b/>
        </w:rPr>
        <w:t>em 4 / Ville-Jardins de demain ?</w:t>
      </w:r>
    </w:p>
    <w:p w:rsidR="007408EE" w:rsidRDefault="007408EE" w:rsidP="007408EE">
      <w:pPr>
        <w:pStyle w:val="Paragraphedeliste"/>
        <w:numPr>
          <w:ilvl w:val="0"/>
          <w:numId w:val="3"/>
        </w:numPr>
      </w:pPr>
      <w:r>
        <w:t>Proposition n.1 : Garden City dialectics, re-surfacing in the UK</w:t>
      </w:r>
    </w:p>
    <w:p w:rsidR="007408EE" w:rsidRDefault="007408EE" w:rsidP="007408EE">
      <w:pPr>
        <w:pStyle w:val="Paragraphedeliste"/>
        <w:numPr>
          <w:ilvl w:val="0"/>
          <w:numId w:val="3"/>
        </w:numPr>
      </w:pPr>
      <w:r>
        <w:lastRenderedPageBreak/>
        <w:t>Proposition n.3 : La cité-jardin d’Ebenezer Howard devient-elle le nouveau paradigme de l’urbanisme en Chine ? Le projet « Sweetland », Dalian, Liaoning, Chine</w:t>
      </w:r>
    </w:p>
    <w:p w:rsidR="007408EE" w:rsidRDefault="007408EE" w:rsidP="007408EE">
      <w:pPr>
        <w:pStyle w:val="Paragraphedeliste"/>
        <w:numPr>
          <w:ilvl w:val="0"/>
          <w:numId w:val="3"/>
        </w:numPr>
      </w:pPr>
      <w:r>
        <w:t xml:space="preserve">Proposition n.6 : </w:t>
      </w:r>
      <w:r w:rsidRPr="0052689E">
        <w:t>Le retour des communs et la cité-jardin</w:t>
      </w:r>
    </w:p>
    <w:p w:rsidR="007408EE" w:rsidRDefault="007408EE" w:rsidP="007408EE">
      <w:pPr>
        <w:pStyle w:val="Paragraphedeliste"/>
        <w:numPr>
          <w:ilvl w:val="0"/>
          <w:numId w:val="3"/>
        </w:numPr>
      </w:pPr>
      <w:r>
        <w:t>Proposition n.15 : La Garden city : un précédent au service de l’enseignement du projet architectural</w:t>
      </w:r>
    </w:p>
    <w:p w:rsidR="007408EE" w:rsidRDefault="007408EE" w:rsidP="007408EE">
      <w:pPr>
        <w:pStyle w:val="Paragraphedeliste"/>
        <w:numPr>
          <w:ilvl w:val="0"/>
          <w:numId w:val="3"/>
        </w:numPr>
      </w:pPr>
      <w:r>
        <w:t>Proposition n.17 : Entre théorie et expérimentations : les garden cities, un processus qui continue</w:t>
      </w:r>
    </w:p>
    <w:p w:rsidR="007408EE" w:rsidRDefault="007408EE" w:rsidP="007408EE">
      <w:pPr>
        <w:pStyle w:val="Paragraphedeliste"/>
        <w:numPr>
          <w:ilvl w:val="0"/>
          <w:numId w:val="3"/>
        </w:numPr>
      </w:pPr>
      <w:r>
        <w:t>Proposition n.31 : Les cités-jardins pour le projet (Parc architectes)</w:t>
      </w:r>
    </w:p>
    <w:p w:rsidR="007408EE" w:rsidRDefault="007408EE" w:rsidP="007408EE">
      <w:pPr>
        <w:pStyle w:val="Paragraphedeliste"/>
        <w:numPr>
          <w:ilvl w:val="0"/>
          <w:numId w:val="3"/>
        </w:numPr>
      </w:pPr>
      <w:r>
        <w:t>Proposition n.34 : The realities –and rewards- of building a 21st century garden city</w:t>
      </w:r>
    </w:p>
    <w:p w:rsidR="007408EE" w:rsidRDefault="007408EE" w:rsidP="007408EE">
      <w:pPr>
        <w:pStyle w:val="Paragraphedeliste"/>
        <w:numPr>
          <w:ilvl w:val="0"/>
          <w:numId w:val="3"/>
        </w:numPr>
      </w:pPr>
      <w:r>
        <w:t>Proposition n.38 : L’architecture du sol : morphologie d’une cité-jardin contemporaine (TVK)</w:t>
      </w:r>
    </w:p>
    <w:p w:rsidR="007408EE" w:rsidRDefault="007408EE" w:rsidP="007408EE">
      <w:pPr>
        <w:pStyle w:val="Paragraphedeliste"/>
        <w:numPr>
          <w:ilvl w:val="0"/>
          <w:numId w:val="3"/>
        </w:numPr>
      </w:pPr>
      <w:r>
        <w:t>Proposition n.45 : La cité-jardin : un modèle pour les espaces périurbains ?</w:t>
      </w:r>
    </w:p>
    <w:p w:rsidR="007408EE" w:rsidRDefault="007408EE" w:rsidP="007408EE">
      <w:r>
        <w:t>Table-ronde envisagée :</w:t>
      </w:r>
    </w:p>
    <w:p w:rsidR="007408EE" w:rsidRDefault="007408EE" w:rsidP="007408EE">
      <w:pPr>
        <w:pStyle w:val="Paragraphedeliste"/>
        <w:numPr>
          <w:ilvl w:val="0"/>
          <w:numId w:val="6"/>
        </w:numPr>
      </w:pPr>
      <w:r>
        <w:t>Institut Paris Région : Comparaison entre le modèle de la cité-jardin et le quartier durable d’aujourd’hui</w:t>
      </w:r>
    </w:p>
    <w:p w:rsidR="007408EE" w:rsidRDefault="007408EE" w:rsidP="007408EE">
      <w:pPr>
        <w:jc w:val="both"/>
        <w:rPr>
          <w:b/>
          <w:u w:val="single"/>
        </w:rPr>
      </w:pPr>
    </w:p>
    <w:tbl>
      <w:tblPr>
        <w:tblStyle w:val="Grilledutableau"/>
        <w:tblW w:w="0" w:type="auto"/>
        <w:tblLook w:val="04A0"/>
      </w:tblPr>
      <w:tblGrid>
        <w:gridCol w:w="9212"/>
      </w:tblGrid>
      <w:tr w:rsidR="00D2190E" w:rsidTr="00D2190E">
        <w:tc>
          <w:tcPr>
            <w:tcW w:w="9212" w:type="dxa"/>
          </w:tcPr>
          <w:p w:rsidR="00D2190E" w:rsidRDefault="00D2190E" w:rsidP="00D2190E">
            <w:pPr>
              <w:jc w:val="both"/>
              <w:rPr>
                <w:b/>
                <w:u w:val="single"/>
              </w:rPr>
            </w:pPr>
          </w:p>
          <w:p w:rsidR="00D2190E" w:rsidRDefault="00D2190E" w:rsidP="00D2190E">
            <w:pPr>
              <w:jc w:val="both"/>
              <w:rPr>
                <w:b/>
                <w:u w:val="single"/>
              </w:rPr>
            </w:pPr>
            <w:r w:rsidRPr="007408EE">
              <w:rPr>
                <w:b/>
                <w:u w:val="single"/>
              </w:rPr>
              <w:t>Prochaine réunion</w:t>
            </w:r>
          </w:p>
          <w:p w:rsidR="00D2190E" w:rsidRPr="007408EE" w:rsidRDefault="00D2190E" w:rsidP="00D2190E">
            <w:pPr>
              <w:jc w:val="both"/>
              <w:rPr>
                <w:b/>
                <w:u w:val="single"/>
              </w:rPr>
            </w:pPr>
          </w:p>
          <w:p w:rsidR="00D2190E" w:rsidRDefault="00D2190E" w:rsidP="00D2190E">
            <w:pPr>
              <w:pStyle w:val="Paragraphedeliste"/>
              <w:numPr>
                <w:ilvl w:val="0"/>
                <w:numId w:val="9"/>
              </w:numPr>
              <w:jc w:val="both"/>
            </w:pPr>
            <w:r w:rsidRPr="00D2190E">
              <w:rPr>
                <w:b/>
              </w:rPr>
              <w:t>Date envisagée : la semaine du 23 novembre</w:t>
            </w:r>
            <w:r>
              <w:t>. Un sondage doodle est envoyé aux participants.</w:t>
            </w:r>
          </w:p>
          <w:p w:rsidR="00D2190E" w:rsidRDefault="00D2190E" w:rsidP="00D2190E">
            <w:pPr>
              <w:pStyle w:val="Paragraphedeliste"/>
              <w:jc w:val="both"/>
            </w:pPr>
          </w:p>
          <w:p w:rsidR="00D2190E" w:rsidRPr="00D2190E" w:rsidRDefault="00D2190E" w:rsidP="00D2190E">
            <w:pPr>
              <w:pStyle w:val="Paragraphedeliste"/>
              <w:numPr>
                <w:ilvl w:val="0"/>
                <w:numId w:val="8"/>
              </w:numPr>
              <w:jc w:val="both"/>
              <w:rPr>
                <w:b/>
              </w:rPr>
            </w:pPr>
            <w:r w:rsidRPr="00D2190E">
              <w:rPr>
                <w:b/>
              </w:rPr>
              <w:t xml:space="preserve">Objectifs : </w:t>
            </w:r>
          </w:p>
          <w:p w:rsidR="00D2190E" w:rsidRPr="00D2190E" w:rsidRDefault="00D2190E" w:rsidP="00D2190E">
            <w:pPr>
              <w:pStyle w:val="Paragraphedeliste"/>
              <w:numPr>
                <w:ilvl w:val="0"/>
                <w:numId w:val="6"/>
              </w:numPr>
              <w:jc w:val="both"/>
              <w:rPr>
                <w:b/>
              </w:rPr>
            </w:pPr>
            <w:r w:rsidRPr="00D2190E">
              <w:rPr>
                <w:b/>
              </w:rPr>
              <w:t>Traiter les retours du comité scientifique sollicité pour les relectures</w:t>
            </w:r>
          </w:p>
          <w:p w:rsidR="00D2190E" w:rsidRPr="00D2190E" w:rsidRDefault="00D2190E" w:rsidP="00D2190E">
            <w:pPr>
              <w:pStyle w:val="Paragraphedeliste"/>
              <w:numPr>
                <w:ilvl w:val="0"/>
                <w:numId w:val="6"/>
              </w:numPr>
              <w:jc w:val="both"/>
              <w:rPr>
                <w:b/>
              </w:rPr>
            </w:pPr>
            <w:r w:rsidRPr="00D2190E">
              <w:rPr>
                <w:b/>
              </w:rPr>
              <w:t>Décider des réponses à apporter aux personnes ayant envoyées des propositions</w:t>
            </w:r>
          </w:p>
          <w:p w:rsidR="00D2190E" w:rsidRPr="00D2190E" w:rsidRDefault="00D2190E" w:rsidP="00D2190E">
            <w:pPr>
              <w:pStyle w:val="Paragraphedeliste"/>
              <w:numPr>
                <w:ilvl w:val="0"/>
                <w:numId w:val="6"/>
              </w:numPr>
              <w:jc w:val="both"/>
              <w:rPr>
                <w:b/>
              </w:rPr>
            </w:pPr>
            <w:r w:rsidRPr="00D2190E">
              <w:rPr>
                <w:b/>
              </w:rPr>
              <w:t xml:space="preserve">Répartir les membres du comité scientifique restreint (9 personnes) dans les 4 items afin de constituer des groupes de coordinateurs par item qui auront en charge la rédaction des réponses aux contributeurs puis </w:t>
            </w:r>
            <w:r>
              <w:rPr>
                <w:b/>
              </w:rPr>
              <w:t>la coordination de la demi-journée thématique correspondante.</w:t>
            </w:r>
          </w:p>
          <w:p w:rsidR="00D2190E" w:rsidRDefault="00D2190E" w:rsidP="007408EE">
            <w:pPr>
              <w:jc w:val="both"/>
              <w:rPr>
                <w:b/>
                <w:u w:val="single"/>
              </w:rPr>
            </w:pPr>
          </w:p>
        </w:tc>
      </w:tr>
    </w:tbl>
    <w:p w:rsidR="00D2190E" w:rsidRDefault="00D2190E" w:rsidP="007408EE">
      <w:pPr>
        <w:jc w:val="both"/>
        <w:rPr>
          <w:b/>
          <w:u w:val="single"/>
        </w:rPr>
      </w:pPr>
    </w:p>
    <w:p w:rsidR="00D2190E" w:rsidRPr="007408EE" w:rsidRDefault="00D2190E" w:rsidP="007408EE">
      <w:pPr>
        <w:jc w:val="both"/>
        <w:rPr>
          <w:b/>
          <w:u w:val="single"/>
        </w:rPr>
      </w:pPr>
    </w:p>
    <w:p w:rsidR="00D2190E" w:rsidRDefault="00D2190E" w:rsidP="00D2190E">
      <w:pPr>
        <w:rPr>
          <w:b/>
        </w:rPr>
        <w:sectPr w:rsidR="00D2190E" w:rsidSect="00AD2AD1">
          <w:footerReference w:type="default" r:id="rId9"/>
          <w:pgSz w:w="11906" w:h="16838"/>
          <w:pgMar w:top="1417" w:right="1417" w:bottom="1417" w:left="1417" w:header="708" w:footer="708" w:gutter="0"/>
          <w:cols w:space="708"/>
          <w:docGrid w:linePitch="360"/>
        </w:sectPr>
      </w:pPr>
      <w:r>
        <w:rPr>
          <w:b/>
        </w:rPr>
        <w:t>Ci-après annexe</w:t>
      </w:r>
      <w:r w:rsidR="00406AA1">
        <w:rPr>
          <w:b/>
        </w:rPr>
        <w:t>.</w:t>
      </w:r>
    </w:p>
    <w:p w:rsidR="00D2190E" w:rsidRDefault="00D2190E" w:rsidP="00D2190E">
      <w:pPr>
        <w:jc w:val="both"/>
        <w:rPr>
          <w:b/>
        </w:rPr>
      </w:pPr>
      <w:r>
        <w:rPr>
          <w:b/>
        </w:rPr>
        <w:lastRenderedPageBreak/>
        <w:t>ANNEXE</w:t>
      </w:r>
    </w:p>
    <w:p w:rsidR="00D2190E" w:rsidRPr="00D2190E" w:rsidRDefault="00D2190E" w:rsidP="00D2190E">
      <w:pPr>
        <w:jc w:val="center"/>
        <w:rPr>
          <w:b/>
        </w:rPr>
      </w:pPr>
      <w:r>
        <w:rPr>
          <w:b/>
        </w:rPr>
        <w:t xml:space="preserve">Grille d’évaluation - Colloque </w:t>
      </w:r>
      <w:r w:rsidRPr="00061B76">
        <w:rPr>
          <w:b/>
          <w:i/>
        </w:rPr>
        <w:t>Des cités-jardins pour le XXIème siècle</w:t>
      </w:r>
    </w:p>
    <w:p w:rsidR="00D2190E" w:rsidRDefault="00D2190E" w:rsidP="00D2190E">
      <w:r>
        <w:t>Evaluateur :</w:t>
      </w:r>
      <w:bookmarkStart w:id="0" w:name="_GoBack"/>
      <w:bookmarkEnd w:id="0"/>
      <w:r>
        <w:br/>
        <w:t>Numéro de la communication :</w:t>
      </w:r>
    </w:p>
    <w:tbl>
      <w:tblPr>
        <w:tblStyle w:val="Grilledutableau"/>
        <w:tblW w:w="0" w:type="auto"/>
        <w:tblLook w:val="04A0"/>
      </w:tblPr>
      <w:tblGrid>
        <w:gridCol w:w="7324"/>
        <w:gridCol w:w="1183"/>
        <w:gridCol w:w="1230"/>
        <w:gridCol w:w="1041"/>
        <w:gridCol w:w="3442"/>
      </w:tblGrid>
      <w:tr w:rsidR="00D2190E" w:rsidTr="00D2190E">
        <w:tc>
          <w:tcPr>
            <w:tcW w:w="7324" w:type="dxa"/>
          </w:tcPr>
          <w:p w:rsidR="00D2190E" w:rsidRPr="00B45351" w:rsidRDefault="00D2190E" w:rsidP="00D955FC">
            <w:pPr>
              <w:jc w:val="center"/>
              <w:rPr>
                <w:b/>
              </w:rPr>
            </w:pPr>
            <w:r w:rsidRPr="00B45351">
              <w:rPr>
                <w:b/>
              </w:rPr>
              <w:t>Critères</w:t>
            </w:r>
          </w:p>
        </w:tc>
        <w:tc>
          <w:tcPr>
            <w:tcW w:w="1183" w:type="dxa"/>
          </w:tcPr>
          <w:p w:rsidR="00D2190E" w:rsidRPr="00B45351" w:rsidRDefault="00D2190E" w:rsidP="00D955FC">
            <w:pPr>
              <w:jc w:val="center"/>
              <w:rPr>
                <w:b/>
              </w:rPr>
            </w:pPr>
            <w:r>
              <w:rPr>
                <w:b/>
              </w:rPr>
              <w:t>Insuffisant</w:t>
            </w:r>
          </w:p>
        </w:tc>
        <w:tc>
          <w:tcPr>
            <w:tcW w:w="1230" w:type="dxa"/>
          </w:tcPr>
          <w:p w:rsidR="00D2190E" w:rsidRPr="00B45351" w:rsidRDefault="00D2190E" w:rsidP="00D955FC">
            <w:pPr>
              <w:jc w:val="center"/>
              <w:rPr>
                <w:b/>
              </w:rPr>
            </w:pPr>
            <w:r>
              <w:rPr>
                <w:b/>
              </w:rPr>
              <w:t>Acceptable</w:t>
            </w:r>
          </w:p>
        </w:tc>
        <w:tc>
          <w:tcPr>
            <w:tcW w:w="1041" w:type="dxa"/>
          </w:tcPr>
          <w:p w:rsidR="00D2190E" w:rsidRPr="00B45351" w:rsidRDefault="00D2190E" w:rsidP="00D955FC">
            <w:pPr>
              <w:jc w:val="center"/>
              <w:rPr>
                <w:b/>
              </w:rPr>
            </w:pPr>
            <w:r>
              <w:rPr>
                <w:b/>
              </w:rPr>
              <w:t>Excellent</w:t>
            </w:r>
          </w:p>
        </w:tc>
        <w:tc>
          <w:tcPr>
            <w:tcW w:w="3442" w:type="dxa"/>
          </w:tcPr>
          <w:p w:rsidR="00D2190E" w:rsidRPr="00B45351" w:rsidRDefault="00D2190E" w:rsidP="00D955FC">
            <w:pPr>
              <w:jc w:val="center"/>
              <w:rPr>
                <w:b/>
              </w:rPr>
            </w:pPr>
            <w:r w:rsidRPr="00B45351">
              <w:rPr>
                <w:b/>
              </w:rPr>
              <w:t>Remarques</w:t>
            </w:r>
          </w:p>
        </w:tc>
      </w:tr>
      <w:tr w:rsidR="00D2190E" w:rsidTr="00D2190E">
        <w:trPr>
          <w:trHeight w:val="558"/>
        </w:trPr>
        <w:tc>
          <w:tcPr>
            <w:tcW w:w="7324" w:type="dxa"/>
          </w:tcPr>
          <w:p w:rsidR="00D2190E" w:rsidRPr="007E5AA3" w:rsidRDefault="00D2190E" w:rsidP="00D955FC">
            <w:r w:rsidRPr="007E5AA3">
              <w:t>Originalité de la proposition</w:t>
            </w:r>
          </w:p>
        </w:tc>
        <w:tc>
          <w:tcPr>
            <w:tcW w:w="1183" w:type="dxa"/>
          </w:tcPr>
          <w:p w:rsidR="00D2190E" w:rsidRDefault="00D2190E" w:rsidP="00D955FC"/>
        </w:tc>
        <w:tc>
          <w:tcPr>
            <w:tcW w:w="1230" w:type="dxa"/>
          </w:tcPr>
          <w:p w:rsidR="00D2190E" w:rsidRDefault="00D2190E" w:rsidP="00D955FC"/>
        </w:tc>
        <w:tc>
          <w:tcPr>
            <w:tcW w:w="1041" w:type="dxa"/>
          </w:tcPr>
          <w:p w:rsidR="00D2190E" w:rsidRDefault="00D2190E" w:rsidP="00D955FC"/>
        </w:tc>
        <w:tc>
          <w:tcPr>
            <w:tcW w:w="3442" w:type="dxa"/>
          </w:tcPr>
          <w:p w:rsidR="00D2190E" w:rsidRDefault="00D2190E" w:rsidP="00D955FC"/>
        </w:tc>
      </w:tr>
      <w:tr w:rsidR="00D2190E" w:rsidTr="00D2190E">
        <w:trPr>
          <w:trHeight w:val="700"/>
        </w:trPr>
        <w:tc>
          <w:tcPr>
            <w:tcW w:w="7324" w:type="dxa"/>
          </w:tcPr>
          <w:p w:rsidR="00D2190E" w:rsidRPr="004641C3" w:rsidRDefault="00D2190E" w:rsidP="00D955FC">
            <w:pPr>
              <w:rPr>
                <w:strike/>
              </w:rPr>
            </w:pPr>
            <w:r>
              <w:t xml:space="preserve">Qualité du questionnement et de </w:t>
            </w:r>
            <w:r w:rsidRPr="007E5AA3">
              <w:t>l'argumentaire</w:t>
            </w:r>
          </w:p>
        </w:tc>
        <w:tc>
          <w:tcPr>
            <w:tcW w:w="1183" w:type="dxa"/>
          </w:tcPr>
          <w:p w:rsidR="00D2190E" w:rsidRDefault="00D2190E" w:rsidP="00D955FC"/>
        </w:tc>
        <w:tc>
          <w:tcPr>
            <w:tcW w:w="1230" w:type="dxa"/>
          </w:tcPr>
          <w:p w:rsidR="00D2190E" w:rsidRDefault="00D2190E" w:rsidP="00D955FC"/>
        </w:tc>
        <w:tc>
          <w:tcPr>
            <w:tcW w:w="1041" w:type="dxa"/>
          </w:tcPr>
          <w:p w:rsidR="00D2190E" w:rsidRDefault="00D2190E" w:rsidP="00D955FC"/>
        </w:tc>
        <w:tc>
          <w:tcPr>
            <w:tcW w:w="3442" w:type="dxa"/>
          </w:tcPr>
          <w:p w:rsidR="00D2190E" w:rsidRDefault="00D2190E" w:rsidP="00D955FC"/>
        </w:tc>
      </w:tr>
      <w:tr w:rsidR="00D2190E" w:rsidTr="00D2190E">
        <w:trPr>
          <w:trHeight w:val="705"/>
        </w:trPr>
        <w:tc>
          <w:tcPr>
            <w:tcW w:w="7324" w:type="dxa"/>
          </w:tcPr>
          <w:p w:rsidR="00D2190E" w:rsidRPr="007E5AA3" w:rsidRDefault="00D2190E" w:rsidP="00D955FC">
            <w:r>
              <w:t>Matériaux, sources et méthodes</w:t>
            </w:r>
          </w:p>
        </w:tc>
        <w:tc>
          <w:tcPr>
            <w:tcW w:w="1183" w:type="dxa"/>
          </w:tcPr>
          <w:p w:rsidR="00D2190E" w:rsidRDefault="00D2190E" w:rsidP="00D955FC"/>
        </w:tc>
        <w:tc>
          <w:tcPr>
            <w:tcW w:w="1230" w:type="dxa"/>
          </w:tcPr>
          <w:p w:rsidR="00D2190E" w:rsidRDefault="00D2190E" w:rsidP="00D955FC"/>
        </w:tc>
        <w:tc>
          <w:tcPr>
            <w:tcW w:w="1041" w:type="dxa"/>
          </w:tcPr>
          <w:p w:rsidR="00D2190E" w:rsidRDefault="00D2190E" w:rsidP="00D955FC"/>
        </w:tc>
        <w:tc>
          <w:tcPr>
            <w:tcW w:w="3442" w:type="dxa"/>
          </w:tcPr>
          <w:p w:rsidR="00D2190E" w:rsidRDefault="00D2190E" w:rsidP="00D955FC"/>
        </w:tc>
      </w:tr>
    </w:tbl>
    <w:p w:rsidR="00D2190E" w:rsidRDefault="00D2190E" w:rsidP="00D2190E"/>
    <w:tbl>
      <w:tblPr>
        <w:tblStyle w:val="Grilledutableau"/>
        <w:tblW w:w="0" w:type="auto"/>
        <w:tblLook w:val="04A0"/>
      </w:tblPr>
      <w:tblGrid>
        <w:gridCol w:w="4714"/>
        <w:gridCol w:w="3758"/>
        <w:gridCol w:w="5672"/>
      </w:tblGrid>
      <w:tr w:rsidR="00D2190E" w:rsidTr="00D955FC">
        <w:tc>
          <w:tcPr>
            <w:tcW w:w="4714" w:type="dxa"/>
          </w:tcPr>
          <w:p w:rsidR="00D2190E" w:rsidRPr="00B45351" w:rsidRDefault="00D2190E" w:rsidP="00D955FC">
            <w:pPr>
              <w:jc w:val="center"/>
              <w:rPr>
                <w:b/>
              </w:rPr>
            </w:pPr>
            <w:r w:rsidRPr="00B45351">
              <w:rPr>
                <w:b/>
              </w:rPr>
              <w:t>Résultat</w:t>
            </w:r>
          </w:p>
        </w:tc>
        <w:tc>
          <w:tcPr>
            <w:tcW w:w="3758" w:type="dxa"/>
          </w:tcPr>
          <w:p w:rsidR="00D2190E" w:rsidRPr="00B45351" w:rsidRDefault="00D2190E" w:rsidP="00D955FC">
            <w:pPr>
              <w:jc w:val="center"/>
              <w:rPr>
                <w:b/>
              </w:rPr>
            </w:pPr>
            <w:r w:rsidRPr="00B45351">
              <w:rPr>
                <w:b/>
              </w:rPr>
              <w:t>Choix de l’évaluateur</w:t>
            </w:r>
          </w:p>
        </w:tc>
        <w:tc>
          <w:tcPr>
            <w:tcW w:w="5672" w:type="dxa"/>
          </w:tcPr>
          <w:p w:rsidR="00D2190E" w:rsidRPr="00B45351" w:rsidRDefault="00D2190E" w:rsidP="00D955FC">
            <w:pPr>
              <w:jc w:val="center"/>
              <w:rPr>
                <w:b/>
              </w:rPr>
            </w:pPr>
            <w:r w:rsidRPr="00B45351">
              <w:rPr>
                <w:b/>
              </w:rPr>
              <w:t>Commentaire</w:t>
            </w:r>
          </w:p>
        </w:tc>
      </w:tr>
      <w:tr w:rsidR="00D2190E" w:rsidTr="00D955FC">
        <w:trPr>
          <w:trHeight w:val="761"/>
        </w:trPr>
        <w:tc>
          <w:tcPr>
            <w:tcW w:w="4714" w:type="dxa"/>
          </w:tcPr>
          <w:p w:rsidR="00D2190E" w:rsidRPr="00B45351" w:rsidRDefault="00D2190E" w:rsidP="00D955FC">
            <w:pPr>
              <w:rPr>
                <w:b/>
              </w:rPr>
            </w:pPr>
            <w:r>
              <w:rPr>
                <w:b/>
              </w:rPr>
              <w:t xml:space="preserve">A - </w:t>
            </w:r>
            <w:r w:rsidRPr="00B45351">
              <w:rPr>
                <w:b/>
              </w:rPr>
              <w:t xml:space="preserve">Communication </w:t>
            </w:r>
            <w:r>
              <w:rPr>
                <w:b/>
              </w:rPr>
              <w:t>excellente</w:t>
            </w:r>
          </w:p>
        </w:tc>
        <w:tc>
          <w:tcPr>
            <w:tcW w:w="3758" w:type="dxa"/>
          </w:tcPr>
          <w:p w:rsidR="00D2190E" w:rsidRDefault="00D2190E" w:rsidP="00D955FC"/>
        </w:tc>
        <w:tc>
          <w:tcPr>
            <w:tcW w:w="5672" w:type="dxa"/>
          </w:tcPr>
          <w:p w:rsidR="00D2190E" w:rsidRDefault="00D2190E" w:rsidP="00D955FC"/>
        </w:tc>
      </w:tr>
      <w:tr w:rsidR="00D2190E" w:rsidTr="00D955FC">
        <w:trPr>
          <w:trHeight w:val="825"/>
        </w:trPr>
        <w:tc>
          <w:tcPr>
            <w:tcW w:w="4714" w:type="dxa"/>
          </w:tcPr>
          <w:p w:rsidR="00D2190E" w:rsidRPr="00B45351" w:rsidRDefault="00D2190E" w:rsidP="00D955FC">
            <w:pPr>
              <w:rPr>
                <w:b/>
              </w:rPr>
            </w:pPr>
            <w:r>
              <w:rPr>
                <w:b/>
              </w:rPr>
              <w:t>B - Communication acceptée</w:t>
            </w:r>
          </w:p>
        </w:tc>
        <w:tc>
          <w:tcPr>
            <w:tcW w:w="3758" w:type="dxa"/>
          </w:tcPr>
          <w:p w:rsidR="00D2190E" w:rsidRDefault="00D2190E" w:rsidP="00D955FC"/>
        </w:tc>
        <w:tc>
          <w:tcPr>
            <w:tcW w:w="5672" w:type="dxa"/>
          </w:tcPr>
          <w:p w:rsidR="00D2190E" w:rsidRDefault="00D2190E" w:rsidP="00D955FC"/>
        </w:tc>
      </w:tr>
      <w:tr w:rsidR="00D2190E" w:rsidTr="00D955FC">
        <w:trPr>
          <w:trHeight w:val="825"/>
        </w:trPr>
        <w:tc>
          <w:tcPr>
            <w:tcW w:w="4714" w:type="dxa"/>
          </w:tcPr>
          <w:p w:rsidR="00D2190E" w:rsidRPr="00B45351" w:rsidRDefault="00D2190E" w:rsidP="00D955FC">
            <w:pPr>
              <w:rPr>
                <w:b/>
              </w:rPr>
            </w:pPr>
            <w:r>
              <w:rPr>
                <w:b/>
              </w:rPr>
              <w:t xml:space="preserve">C - </w:t>
            </w:r>
            <w:r w:rsidRPr="00B45351">
              <w:rPr>
                <w:b/>
              </w:rPr>
              <w:t xml:space="preserve">Communication </w:t>
            </w:r>
            <w:r>
              <w:rPr>
                <w:b/>
              </w:rPr>
              <w:t>à discuter</w:t>
            </w:r>
          </w:p>
        </w:tc>
        <w:tc>
          <w:tcPr>
            <w:tcW w:w="3758" w:type="dxa"/>
          </w:tcPr>
          <w:p w:rsidR="00D2190E" w:rsidRDefault="00D2190E" w:rsidP="00D955FC"/>
        </w:tc>
        <w:tc>
          <w:tcPr>
            <w:tcW w:w="5672" w:type="dxa"/>
          </w:tcPr>
          <w:p w:rsidR="00D2190E" w:rsidRDefault="00D2190E" w:rsidP="00D955FC"/>
        </w:tc>
      </w:tr>
      <w:tr w:rsidR="00D2190E" w:rsidTr="00D955FC">
        <w:trPr>
          <w:trHeight w:val="721"/>
        </w:trPr>
        <w:tc>
          <w:tcPr>
            <w:tcW w:w="4714" w:type="dxa"/>
          </w:tcPr>
          <w:p w:rsidR="00D2190E" w:rsidRPr="00B45351" w:rsidRDefault="00D2190E" w:rsidP="00D955FC">
            <w:pPr>
              <w:rPr>
                <w:b/>
              </w:rPr>
            </w:pPr>
            <w:r>
              <w:rPr>
                <w:b/>
              </w:rPr>
              <w:t>D - Communication à refuser</w:t>
            </w:r>
          </w:p>
        </w:tc>
        <w:tc>
          <w:tcPr>
            <w:tcW w:w="3758" w:type="dxa"/>
          </w:tcPr>
          <w:p w:rsidR="00D2190E" w:rsidRDefault="00D2190E" w:rsidP="00D955FC"/>
        </w:tc>
        <w:tc>
          <w:tcPr>
            <w:tcW w:w="5672" w:type="dxa"/>
          </w:tcPr>
          <w:p w:rsidR="00D2190E" w:rsidRDefault="00D2190E" w:rsidP="00D955FC"/>
        </w:tc>
      </w:tr>
      <w:tr w:rsidR="00D2190E" w:rsidTr="00D2190E">
        <w:trPr>
          <w:trHeight w:val="695"/>
        </w:trPr>
        <w:tc>
          <w:tcPr>
            <w:tcW w:w="4714" w:type="dxa"/>
          </w:tcPr>
          <w:p w:rsidR="00D2190E" w:rsidRPr="00B45351" w:rsidRDefault="00D2190E" w:rsidP="00D955FC">
            <w:pPr>
              <w:rPr>
                <w:b/>
              </w:rPr>
            </w:pPr>
            <w:r>
              <w:rPr>
                <w:b/>
              </w:rPr>
              <w:t xml:space="preserve">E - </w:t>
            </w:r>
            <w:r w:rsidRPr="00B45351">
              <w:rPr>
                <w:b/>
              </w:rPr>
              <w:t xml:space="preserve">Communication </w:t>
            </w:r>
            <w:r>
              <w:rPr>
                <w:b/>
              </w:rPr>
              <w:t>hors sujet</w:t>
            </w:r>
          </w:p>
        </w:tc>
        <w:tc>
          <w:tcPr>
            <w:tcW w:w="3758" w:type="dxa"/>
          </w:tcPr>
          <w:p w:rsidR="00D2190E" w:rsidRDefault="00D2190E" w:rsidP="00D955FC"/>
        </w:tc>
        <w:tc>
          <w:tcPr>
            <w:tcW w:w="5672" w:type="dxa"/>
          </w:tcPr>
          <w:p w:rsidR="00D2190E" w:rsidRDefault="00D2190E" w:rsidP="00D955FC"/>
        </w:tc>
      </w:tr>
    </w:tbl>
    <w:p w:rsidR="00D2190E" w:rsidRPr="00D2190E" w:rsidRDefault="00D2190E" w:rsidP="00D2190E">
      <w:pPr>
        <w:jc w:val="both"/>
        <w:rPr>
          <w:b/>
        </w:rPr>
      </w:pPr>
    </w:p>
    <w:sectPr w:rsidR="00D2190E" w:rsidRPr="00D2190E" w:rsidSect="00D2190E">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D7" w:rsidRDefault="003B33D7" w:rsidP="007408EE">
      <w:pPr>
        <w:spacing w:after="0" w:line="240" w:lineRule="auto"/>
      </w:pPr>
      <w:r>
        <w:separator/>
      </w:r>
    </w:p>
  </w:endnote>
  <w:endnote w:type="continuationSeparator" w:id="0">
    <w:p w:rsidR="003B33D7" w:rsidRDefault="003B33D7" w:rsidP="00740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0142"/>
      <w:docPartObj>
        <w:docPartGallery w:val="Page Numbers (Bottom of Page)"/>
        <w:docPartUnique/>
      </w:docPartObj>
    </w:sdtPr>
    <w:sdtContent>
      <w:p w:rsidR="007408EE" w:rsidRDefault="007408EE">
        <w:pPr>
          <w:pStyle w:val="Pieddepage"/>
          <w:jc w:val="center"/>
        </w:pPr>
        <w:fldSimple w:instr=" PAGE   \* MERGEFORMAT ">
          <w:r w:rsidR="00406AA1">
            <w:rPr>
              <w:noProof/>
            </w:rPr>
            <w:t>4</w:t>
          </w:r>
        </w:fldSimple>
      </w:p>
    </w:sdtContent>
  </w:sdt>
  <w:p w:rsidR="007408EE" w:rsidRDefault="007408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D7" w:rsidRDefault="003B33D7" w:rsidP="007408EE">
      <w:pPr>
        <w:spacing w:after="0" w:line="240" w:lineRule="auto"/>
      </w:pPr>
      <w:r>
        <w:separator/>
      </w:r>
    </w:p>
  </w:footnote>
  <w:footnote w:type="continuationSeparator" w:id="0">
    <w:p w:rsidR="003B33D7" w:rsidRDefault="003B33D7" w:rsidP="00740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5FB1"/>
    <w:multiLevelType w:val="hybridMultilevel"/>
    <w:tmpl w:val="908CB70C"/>
    <w:lvl w:ilvl="0" w:tplc="E8BC38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5E38EC"/>
    <w:multiLevelType w:val="hybridMultilevel"/>
    <w:tmpl w:val="08F623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0037A2"/>
    <w:multiLevelType w:val="hybridMultilevel"/>
    <w:tmpl w:val="ECF6530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9C0CBF"/>
    <w:multiLevelType w:val="hybridMultilevel"/>
    <w:tmpl w:val="724E87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531FA9"/>
    <w:multiLevelType w:val="hybridMultilevel"/>
    <w:tmpl w:val="B3F0B1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B3439A"/>
    <w:multiLevelType w:val="hybridMultilevel"/>
    <w:tmpl w:val="D0B44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CA73FD5"/>
    <w:multiLevelType w:val="hybridMultilevel"/>
    <w:tmpl w:val="F8BCD8AA"/>
    <w:lvl w:ilvl="0" w:tplc="ADAC12B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2CF671E"/>
    <w:multiLevelType w:val="hybridMultilevel"/>
    <w:tmpl w:val="559834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9B318A"/>
    <w:multiLevelType w:val="hybridMultilevel"/>
    <w:tmpl w:val="3092D68C"/>
    <w:lvl w:ilvl="0" w:tplc="E8BC38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8"/>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80D5A"/>
    <w:rsid w:val="003B33D7"/>
    <w:rsid w:val="00406AA1"/>
    <w:rsid w:val="007408EE"/>
    <w:rsid w:val="00780D5A"/>
    <w:rsid w:val="00AD2AD1"/>
    <w:rsid w:val="00D219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5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80D5A"/>
    <w:rPr>
      <w:b/>
      <w:bCs/>
    </w:rPr>
  </w:style>
  <w:style w:type="paragraph" w:styleId="Sansinterligne">
    <w:name w:val="No Spacing"/>
    <w:uiPriority w:val="1"/>
    <w:qFormat/>
    <w:rsid w:val="00780D5A"/>
    <w:pPr>
      <w:spacing w:after="0" w:line="240" w:lineRule="auto"/>
    </w:pPr>
    <w:rPr>
      <w:rFonts w:eastAsiaTheme="minorEastAsia"/>
      <w:lang w:eastAsia="fr-FR"/>
    </w:rPr>
  </w:style>
  <w:style w:type="character" w:styleId="Lienhypertexte">
    <w:name w:val="Hyperlink"/>
    <w:basedOn w:val="Policepardfaut"/>
    <w:uiPriority w:val="99"/>
    <w:unhideWhenUsed/>
    <w:rsid w:val="00780D5A"/>
    <w:rPr>
      <w:color w:val="0000FF" w:themeColor="hyperlink"/>
      <w:u w:val="single"/>
    </w:rPr>
  </w:style>
  <w:style w:type="paragraph" w:styleId="Paragraphedeliste">
    <w:name w:val="List Paragraph"/>
    <w:basedOn w:val="Normal"/>
    <w:uiPriority w:val="34"/>
    <w:qFormat/>
    <w:rsid w:val="00780D5A"/>
    <w:pPr>
      <w:ind w:left="720"/>
      <w:contextualSpacing/>
    </w:pPr>
  </w:style>
  <w:style w:type="table" w:styleId="Grilledutableau">
    <w:name w:val="Table Grid"/>
    <w:basedOn w:val="TableauNormal"/>
    <w:uiPriority w:val="59"/>
    <w:rsid w:val="00740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408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08EE"/>
    <w:rPr>
      <w:rFonts w:eastAsiaTheme="minorEastAsia"/>
      <w:lang w:eastAsia="fr-FR"/>
    </w:rPr>
  </w:style>
  <w:style w:type="paragraph" w:styleId="Pieddepage">
    <w:name w:val="footer"/>
    <w:basedOn w:val="Normal"/>
    <w:link w:val="PieddepageCar"/>
    <w:uiPriority w:val="99"/>
    <w:unhideWhenUsed/>
    <w:rsid w:val="007408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8EE"/>
    <w:rPr>
      <w:rFonts w:eastAsiaTheme="minorEastAsia"/>
      <w:lang w:eastAsia="fr-FR"/>
    </w:rPr>
  </w:style>
  <w:style w:type="paragraph" w:styleId="Textedebulles">
    <w:name w:val="Balloon Text"/>
    <w:basedOn w:val="Normal"/>
    <w:link w:val="TextedebullesCar"/>
    <w:uiPriority w:val="99"/>
    <w:semiHidden/>
    <w:unhideWhenUsed/>
    <w:rsid w:val="00D219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190E"/>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ena.crespo@citesjardins-idf.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1140</Words>
  <Characters>6272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Crespo</dc:creator>
  <cp:lastModifiedBy>Milena Crespo</cp:lastModifiedBy>
  <cp:revision>1</cp:revision>
  <dcterms:created xsi:type="dcterms:W3CDTF">2020-11-06T15:57:00Z</dcterms:created>
  <dcterms:modified xsi:type="dcterms:W3CDTF">2020-11-06T16:34:00Z</dcterms:modified>
</cp:coreProperties>
</file>