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CF" w:rsidRDefault="00272ECF" w:rsidP="00272ECF">
      <w:pPr>
        <w:jc w:val="center"/>
        <w:rPr>
          <w:b/>
          <w:sz w:val="20"/>
        </w:rPr>
      </w:pPr>
      <w:r>
        <w:rPr>
          <w:b/>
          <w:noProof/>
          <w:sz w:val="20"/>
          <w:lang w:eastAsia="fr-FR"/>
        </w:rPr>
        <w:drawing>
          <wp:inline distT="0" distB="0" distL="0" distR="0">
            <wp:extent cx="1047750" cy="833549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ARCJ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8300" cy="833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F4D" w:rsidRPr="00272ECF" w:rsidRDefault="00272ECF" w:rsidP="00272ECF">
      <w:pPr>
        <w:jc w:val="center"/>
        <w:rPr>
          <w:b/>
        </w:rPr>
      </w:pPr>
      <w:r w:rsidRPr="00272ECF">
        <w:rPr>
          <w:b/>
        </w:rPr>
        <w:t>Liste des colloques et conférences traitant des cités-jardins</w:t>
      </w:r>
    </w:p>
    <w:p w:rsidR="00272ECF" w:rsidRPr="00272ECF" w:rsidRDefault="00272ECF" w:rsidP="00272ECF">
      <w:pPr>
        <w:pStyle w:val="Sansinterligne"/>
        <w:rPr>
          <w:rFonts w:cs="Arial"/>
          <w:sz w:val="20"/>
        </w:rPr>
      </w:pPr>
      <w:r w:rsidRPr="00272ECF">
        <w:rPr>
          <w:rFonts w:cs="Arial"/>
          <w:sz w:val="20"/>
        </w:rPr>
        <w:t xml:space="preserve">Suivi : Milena </w:t>
      </w:r>
      <w:proofErr w:type="spellStart"/>
      <w:r w:rsidRPr="00272ECF">
        <w:rPr>
          <w:rFonts w:cs="Arial"/>
          <w:sz w:val="20"/>
        </w:rPr>
        <w:t>Crespo</w:t>
      </w:r>
      <w:proofErr w:type="spellEnd"/>
    </w:p>
    <w:p w:rsidR="00272ECF" w:rsidRPr="00272ECF" w:rsidRDefault="00762C17" w:rsidP="00272ECF">
      <w:pPr>
        <w:pStyle w:val="Sansinterligne"/>
        <w:rPr>
          <w:rFonts w:cs="Arial"/>
          <w:sz w:val="20"/>
        </w:rPr>
      </w:pPr>
      <w:hyperlink r:id="rId9" w:history="1">
        <w:r w:rsidR="00272ECF" w:rsidRPr="00272ECF">
          <w:rPr>
            <w:rStyle w:val="Lienhypertexte"/>
            <w:rFonts w:cs="Arial"/>
            <w:sz w:val="20"/>
          </w:rPr>
          <w:t>milena.crespo@citesjardins-idf.fr</w:t>
        </w:r>
      </w:hyperlink>
    </w:p>
    <w:p w:rsidR="00272ECF" w:rsidRPr="00272ECF" w:rsidRDefault="00272ECF" w:rsidP="00272ECF">
      <w:pPr>
        <w:pStyle w:val="Sansinterligne"/>
        <w:rPr>
          <w:rFonts w:cs="Arial"/>
          <w:sz w:val="20"/>
        </w:rPr>
      </w:pPr>
      <w:r w:rsidRPr="00272ECF">
        <w:rPr>
          <w:rFonts w:cs="Arial"/>
          <w:sz w:val="20"/>
        </w:rPr>
        <w:t>01.58.69.77.93</w:t>
      </w:r>
    </w:p>
    <w:p w:rsidR="00272ECF" w:rsidRPr="00272ECF" w:rsidRDefault="00272ECF" w:rsidP="00272ECF">
      <w:pPr>
        <w:pStyle w:val="Sansinterligne"/>
        <w:rPr>
          <w:rFonts w:ascii="Arial" w:hAnsi="Arial" w:cs="Arial"/>
          <w:sz w:val="20"/>
        </w:rPr>
      </w:pPr>
    </w:p>
    <w:p w:rsidR="00272ECF" w:rsidRPr="00272ECF" w:rsidRDefault="00272ECF" w:rsidP="00272ECF">
      <w:pPr>
        <w:rPr>
          <w:i/>
          <w:sz w:val="18"/>
        </w:rPr>
      </w:pPr>
      <w:r w:rsidRPr="00272ECF">
        <w:rPr>
          <w:i/>
          <w:sz w:val="18"/>
        </w:rPr>
        <w:t>Liste non exhaustive</w:t>
      </w:r>
    </w:p>
    <w:p w:rsidR="00012895" w:rsidRPr="00012895" w:rsidRDefault="00012895">
      <w:pPr>
        <w:rPr>
          <w:b/>
          <w:sz w:val="28"/>
        </w:rPr>
      </w:pPr>
      <w:r w:rsidRPr="00012895">
        <w:rPr>
          <w:b/>
          <w:sz w:val="28"/>
        </w:rPr>
        <w:t>Les colloques</w:t>
      </w:r>
    </w:p>
    <w:p w:rsidR="007F2CFB" w:rsidRDefault="00F74FE7">
      <w:r w:rsidRPr="00F74FE7">
        <w:rPr>
          <w:i/>
        </w:rPr>
        <w:t>Cités, cités-jardins : une histoire européenne</w:t>
      </w:r>
      <w:r w:rsidRPr="00F74FE7">
        <w:t>. Actes du colloque de Toulouse, 18-19 novembre 1993</w:t>
      </w:r>
      <w:r>
        <w:t xml:space="preserve">, </w:t>
      </w:r>
      <w:r w:rsidRPr="00F74FE7">
        <w:t>Groupe de Recherche Production de la Ville et Patrimoine</w:t>
      </w:r>
      <w:r>
        <w:t>. Production de la Ville et Patrimoine Ecoles d’architecture de Toulouse et Bordeaux.</w:t>
      </w:r>
    </w:p>
    <w:p w:rsidR="00012895" w:rsidRDefault="00012895" w:rsidP="00710502">
      <w:pPr>
        <w:pStyle w:val="Paragraphedeliste"/>
        <w:numPr>
          <w:ilvl w:val="0"/>
          <w:numId w:val="5"/>
        </w:numPr>
      </w:pPr>
      <w:r>
        <w:t xml:space="preserve">Bibliographie critique : </w:t>
      </w:r>
      <w:hyperlink r:id="rId10" w:history="1">
        <w:r w:rsidRPr="00954465">
          <w:rPr>
            <w:rStyle w:val="Lienhypertexte"/>
          </w:rPr>
          <w:t>https://www.persee.fr/docAsPDF/rvart_0035-1326_1997_num_117_1_348348_t1_0079_0000_002.pdf</w:t>
        </w:r>
      </w:hyperlink>
      <w:r>
        <w:t xml:space="preserve"> </w:t>
      </w:r>
    </w:p>
    <w:p w:rsidR="00710502" w:rsidRPr="00710502" w:rsidRDefault="00710502" w:rsidP="00710502">
      <w:pPr>
        <w:pStyle w:val="Paragraphedeliste"/>
        <w:numPr>
          <w:ilvl w:val="0"/>
          <w:numId w:val="5"/>
        </w:numPr>
        <w:rPr>
          <w:lang w:val="en-US"/>
        </w:rPr>
      </w:pPr>
      <w:r w:rsidRPr="00710502">
        <w:rPr>
          <w:lang w:val="en-US"/>
        </w:rPr>
        <w:t xml:space="preserve">Google Books : </w:t>
      </w:r>
      <w:hyperlink r:id="rId11" w:anchor="v=onepage&amp;q=colloque%20cit%C3%A9s-jardins&amp;f=false" w:history="1">
        <w:r w:rsidRPr="00954465">
          <w:rPr>
            <w:rStyle w:val="Lienhypertexte"/>
            <w:lang w:val="en-US"/>
          </w:rPr>
          <w:t>https://books.google.fr/books?id=eHu-DwAAQBAJ&amp;pg=PA6&amp;lpg=PA6&amp;dq=colloque+cit%C3%A9s-jardins&amp;source=bl&amp;ots=tx3ps1hZmI&amp;sig=ACfU3U1bKT9Y7uVFORuqniKBqI15y78atQ&amp;hl=fr&amp;sa=X&amp;ved=2ahUKEwip8o2vkbjnAhUCzhoKHVAnC8A4MhDoATAGegQIChAB#v=onepage&amp;q=colloque%20cit%C3%A9s-jardins&amp;f=false</w:t>
        </w:r>
      </w:hyperlink>
      <w:r>
        <w:rPr>
          <w:lang w:val="en-US"/>
        </w:rPr>
        <w:t xml:space="preserve"> </w:t>
      </w:r>
    </w:p>
    <w:p w:rsidR="00F74FE7" w:rsidRDefault="00F74FE7">
      <w:r w:rsidRPr="00F74FE7">
        <w:rPr>
          <w:i/>
        </w:rPr>
        <w:t>Les cités-jardins : une histoire ancienne</w:t>
      </w:r>
      <w:r>
        <w:t xml:space="preserve">, </w:t>
      </w:r>
      <w:r w:rsidRPr="00710502">
        <w:rPr>
          <w:i/>
        </w:rPr>
        <w:t>une idée d’avenir</w:t>
      </w:r>
      <w:r>
        <w:t>. Colloque européen du Foyer Rémois, Reims, 21 et 22 septembre 2000</w:t>
      </w:r>
    </w:p>
    <w:p w:rsidR="0065564B" w:rsidRDefault="0065564B" w:rsidP="00F74FE7">
      <w:r w:rsidRPr="0065564B">
        <w:rPr>
          <w:i/>
        </w:rPr>
        <w:t>Cités-jardins. Genèse et actualité d’une utopie</w:t>
      </w:r>
      <w:r>
        <w:t xml:space="preserve">, Editions Recherches / </w:t>
      </w:r>
      <w:proofErr w:type="spellStart"/>
      <w:r>
        <w:t>Ipraus</w:t>
      </w:r>
      <w:proofErr w:type="spellEnd"/>
      <w:r>
        <w:t>, 2001</w:t>
      </w:r>
    </w:p>
    <w:p w:rsidR="00F74FE7" w:rsidRDefault="00F74FE7" w:rsidP="00F74FE7">
      <w:r w:rsidRPr="00F74FE7">
        <w:t xml:space="preserve">Colloque : </w:t>
      </w:r>
      <w:r w:rsidRPr="00F74FE7">
        <w:rPr>
          <w:i/>
        </w:rPr>
        <w:t>Les cités-jardins, un idéal à poursuivre</w:t>
      </w:r>
      <w:r w:rsidRPr="00F74FE7">
        <w:t>, Ile de France, 25-27 avril 2013</w:t>
      </w:r>
      <w:r>
        <w:t>. À l’occasion des 100 ans de la création du concept, alors révolutionnaire, de la Cité-jardin d’</w:t>
      </w:r>
      <w:proofErr w:type="spellStart"/>
      <w:r>
        <w:t>Ebenezer</w:t>
      </w:r>
      <w:proofErr w:type="spellEnd"/>
      <w:r>
        <w:t xml:space="preserve"> Howard, l’IAU </w:t>
      </w:r>
      <w:proofErr w:type="spellStart"/>
      <w:r>
        <w:t>îdF</w:t>
      </w:r>
      <w:proofErr w:type="spellEnd"/>
      <w:r>
        <w:t xml:space="preserve"> organise un colloque international, en partenariat avec la </w:t>
      </w:r>
      <w:proofErr w:type="spellStart"/>
      <w:r>
        <w:t>Fihuat</w:t>
      </w:r>
      <w:proofErr w:type="spellEnd"/>
      <w:r>
        <w:t xml:space="preserve">, sa branche française la </w:t>
      </w:r>
      <w:proofErr w:type="spellStart"/>
      <w:r>
        <w:t>Cofhuat</w:t>
      </w:r>
      <w:proofErr w:type="spellEnd"/>
      <w:r>
        <w:t>, TCPA et avec le concours des villes de Suresnes, Stains et Ch</w:t>
      </w:r>
      <w:bookmarkStart w:id="0" w:name="_GoBack"/>
      <w:bookmarkEnd w:id="0"/>
      <w:r>
        <w:t>âtenay-Malabry.</w:t>
      </w:r>
    </w:p>
    <w:p w:rsidR="00012895" w:rsidRDefault="00012895" w:rsidP="00710502">
      <w:pPr>
        <w:pStyle w:val="Paragraphedeliste"/>
        <w:numPr>
          <w:ilvl w:val="0"/>
          <w:numId w:val="4"/>
        </w:numPr>
      </w:pPr>
      <w:r>
        <w:t xml:space="preserve">Programme : </w:t>
      </w:r>
      <w:hyperlink r:id="rId12" w:history="1">
        <w:r w:rsidRPr="00954465">
          <w:rPr>
            <w:rStyle w:val="Lienhypertexte"/>
          </w:rPr>
          <w:t>https://www.iau-idf.fr/fileadmin/user_upload/Enjeux/citesjardins/ProgrammeCitesJardin26022013.pdf</w:t>
        </w:r>
      </w:hyperlink>
      <w:r>
        <w:t xml:space="preserve"> </w:t>
      </w:r>
    </w:p>
    <w:p w:rsidR="00F60BF6" w:rsidRDefault="00F60BF6" w:rsidP="00F74FE7">
      <w:r w:rsidRPr="00F60BF6">
        <w:rPr>
          <w:i/>
        </w:rPr>
        <w:t>L’urbanisme à Strasbourg au XXe siècle</w:t>
      </w:r>
      <w:r>
        <w:t xml:space="preserve">. Actes des conférences organisées dans le cadre des 100 ans de la cité-jardin du </w:t>
      </w:r>
      <w:proofErr w:type="spellStart"/>
      <w:r>
        <w:t>Stockfled</w:t>
      </w:r>
      <w:proofErr w:type="spellEnd"/>
      <w:r>
        <w:t>, 2010.</w:t>
      </w:r>
    </w:p>
    <w:p w:rsidR="00F60BF6" w:rsidRDefault="00F60BF6" w:rsidP="00710502">
      <w:pPr>
        <w:pStyle w:val="Paragraphedeliste"/>
        <w:numPr>
          <w:ilvl w:val="0"/>
          <w:numId w:val="4"/>
        </w:numPr>
      </w:pPr>
      <w:r>
        <w:t xml:space="preserve">PDF des actes : </w:t>
      </w:r>
      <w:hyperlink r:id="rId13" w:history="1">
        <w:r w:rsidRPr="00954465">
          <w:rPr>
            <w:rStyle w:val="Lienhypertexte"/>
          </w:rPr>
          <w:t>https://www.strasbourg.eu/documents/976405/1163507/0/5a3498cd-632e-b268-dbf3-5bf443909e35</w:t>
        </w:r>
      </w:hyperlink>
      <w:r>
        <w:t xml:space="preserve"> </w:t>
      </w:r>
    </w:p>
    <w:p w:rsidR="00012895" w:rsidRPr="0065564B" w:rsidRDefault="00012895">
      <w:pPr>
        <w:rPr>
          <w:b/>
          <w:sz w:val="28"/>
        </w:rPr>
      </w:pPr>
      <w:r w:rsidRPr="0065564B">
        <w:rPr>
          <w:b/>
          <w:sz w:val="28"/>
        </w:rPr>
        <w:t>Les conférences</w:t>
      </w:r>
    </w:p>
    <w:p w:rsidR="00012895" w:rsidRDefault="00012895">
      <w:r w:rsidRPr="00012895">
        <w:rPr>
          <w:i/>
        </w:rPr>
        <w:t>L’invention du logement social moderne : des fondations philanthropiques aux cités-jardins</w:t>
      </w:r>
      <w:r>
        <w:t>, le 10 avril 2008 à la Cité de l’architecture et du patrimoine</w:t>
      </w:r>
      <w:r w:rsidR="00995E77">
        <w:t xml:space="preserve"> par Marie-Jeanne Dumont</w:t>
      </w:r>
      <w:r w:rsidR="00BC7E27">
        <w:t xml:space="preserve"> (cycle de cours publics)</w:t>
      </w:r>
      <w:r w:rsidR="00995E77">
        <w:t>.</w:t>
      </w:r>
    </w:p>
    <w:p w:rsidR="00012895" w:rsidRDefault="00012895" w:rsidP="00710502">
      <w:pPr>
        <w:pStyle w:val="Paragraphedeliste"/>
        <w:numPr>
          <w:ilvl w:val="0"/>
          <w:numId w:val="3"/>
        </w:numPr>
      </w:pPr>
      <w:r>
        <w:lastRenderedPageBreak/>
        <w:t xml:space="preserve">Captation : </w:t>
      </w:r>
      <w:hyperlink r:id="rId14" w:history="1">
        <w:r w:rsidRPr="00954465">
          <w:rPr>
            <w:rStyle w:val="Lienhypertexte"/>
          </w:rPr>
          <w:t>https://www.citedelarchitecture.fr/fr/video/linvention-du-logement-social-moderne-des-fondations-philantropiques-aux-cites-jardins</w:t>
        </w:r>
      </w:hyperlink>
      <w:r>
        <w:t xml:space="preserve"> </w:t>
      </w:r>
    </w:p>
    <w:p w:rsidR="00012895" w:rsidRDefault="00012895">
      <w:r>
        <w:t>Cycle de conférences à la Fabrique des Savoirs (Métropole de Rouen), 2018</w:t>
      </w:r>
    </w:p>
    <w:p w:rsidR="00012895" w:rsidRDefault="00012895" w:rsidP="00012895">
      <w:pPr>
        <w:pStyle w:val="Paragraphedeliste"/>
        <w:numPr>
          <w:ilvl w:val="0"/>
          <w:numId w:val="2"/>
        </w:numPr>
      </w:pPr>
      <w:r>
        <w:t>Vers une meilleure connaissance des cités-jardins de la région rouennaise</w:t>
      </w:r>
    </w:p>
    <w:p w:rsidR="00012895" w:rsidRDefault="00012895" w:rsidP="00012895">
      <w:pPr>
        <w:pStyle w:val="Paragraphedeliste"/>
        <w:numPr>
          <w:ilvl w:val="0"/>
          <w:numId w:val="2"/>
        </w:numPr>
      </w:pPr>
      <w:r>
        <w:t>Les cités-jardins, idées politiques et engagement social</w:t>
      </w:r>
    </w:p>
    <w:p w:rsidR="00F74FE7" w:rsidRDefault="00F74FE7">
      <w:r>
        <w:t>Cycle de conférences au MUS-Suresnes, 2019-2020</w:t>
      </w:r>
    </w:p>
    <w:p w:rsidR="00710502" w:rsidRDefault="00710502" w:rsidP="00710502">
      <w:pPr>
        <w:pStyle w:val="Paragraphedeliste"/>
        <w:numPr>
          <w:ilvl w:val="0"/>
          <w:numId w:val="1"/>
        </w:numPr>
      </w:pPr>
      <w:r w:rsidRPr="00710502">
        <w:t>Le petit tour des cités-jardins du Grand Paris</w:t>
      </w:r>
    </w:p>
    <w:p w:rsidR="00710502" w:rsidRDefault="00710502" w:rsidP="00012895">
      <w:pPr>
        <w:pStyle w:val="Paragraphedeliste"/>
        <w:numPr>
          <w:ilvl w:val="0"/>
          <w:numId w:val="1"/>
        </w:numPr>
      </w:pPr>
      <w:r>
        <w:t>De Barcelone à Berlin en passant par l’Angleterre : les cités-jardins en Europe</w:t>
      </w:r>
    </w:p>
    <w:p w:rsidR="00710502" w:rsidRDefault="00710502" w:rsidP="00012895">
      <w:pPr>
        <w:pStyle w:val="Paragraphedeliste"/>
        <w:numPr>
          <w:ilvl w:val="0"/>
          <w:numId w:val="1"/>
        </w:numPr>
      </w:pPr>
      <w:r>
        <w:t>Les premières réhabilitations des cités-jardins</w:t>
      </w:r>
    </w:p>
    <w:p w:rsidR="00F74FE7" w:rsidRDefault="00710502" w:rsidP="00012895">
      <w:pPr>
        <w:pStyle w:val="Paragraphedeliste"/>
        <w:numPr>
          <w:ilvl w:val="0"/>
          <w:numId w:val="1"/>
        </w:numPr>
      </w:pPr>
      <w:r>
        <w:t xml:space="preserve">Quelle réappropriation du concept de </w:t>
      </w:r>
      <w:proofErr w:type="spellStart"/>
      <w:r>
        <w:t>cité-jardins</w:t>
      </w:r>
      <w:proofErr w:type="spellEnd"/>
      <w:r>
        <w:t xml:space="preserve"> aujourd’hui ? Des nouvelles cités-jardins aux éco-quartiers </w:t>
      </w:r>
    </w:p>
    <w:p w:rsidR="00710502" w:rsidRDefault="00012895" w:rsidP="00710502">
      <w:pPr>
        <w:pStyle w:val="Paragraphedeliste"/>
        <w:numPr>
          <w:ilvl w:val="0"/>
          <w:numId w:val="1"/>
        </w:numPr>
      </w:pPr>
      <w:r>
        <w:t>Patrimonialisation et protection des cités-jardins</w:t>
      </w:r>
    </w:p>
    <w:p w:rsidR="00012895" w:rsidRDefault="00012895" w:rsidP="00012895">
      <w:r w:rsidRPr="00012895">
        <w:rPr>
          <w:i/>
        </w:rPr>
        <w:t>De la cité-jardin aux H.B.M. - L'évolution du logement social à Grenoble dans les années 30</w:t>
      </w:r>
      <w:r>
        <w:t>, le 2 décembre 2019 par Nathalie Poiret, architecte, paysagiste et historienne</w:t>
      </w:r>
      <w:r w:rsidR="00F60BF6">
        <w:t xml:space="preserve"> à la Maison des habitants (Grenoble)</w:t>
      </w:r>
    </w:p>
    <w:p w:rsidR="00F60BF6" w:rsidRDefault="00F60BF6" w:rsidP="00710502">
      <w:pPr>
        <w:pStyle w:val="Paragraphedeliste"/>
        <w:numPr>
          <w:ilvl w:val="0"/>
          <w:numId w:val="3"/>
        </w:numPr>
      </w:pPr>
      <w:r>
        <w:t xml:space="preserve">Programmation hors les murs </w:t>
      </w:r>
      <w:proofErr w:type="gramStart"/>
      <w:r>
        <w:t>du</w:t>
      </w:r>
      <w:proofErr w:type="gramEnd"/>
      <w:r>
        <w:t xml:space="preserve"> collectivité « Orangerie La Suite » en partenariat avec la Maison des habitants Abbaye et la Pirogue</w:t>
      </w:r>
    </w:p>
    <w:p w:rsidR="00012895" w:rsidRDefault="00762C17" w:rsidP="00012895">
      <w:hyperlink r:id="rId15" w:history="1">
        <w:r w:rsidR="00012895" w:rsidRPr="00954465">
          <w:rPr>
            <w:rStyle w:val="Lienhypertexte"/>
          </w:rPr>
          <w:t>https://fapisere.fr/les-associations/agenda/1213-lundi-2-decembre-2019-conference-de-la-cite-jardin-aux-h-b-m-l-evolution-du-logement-social-a-grenoble-dans-les-annees-30</w:t>
        </w:r>
      </w:hyperlink>
      <w:r w:rsidR="00012895">
        <w:t xml:space="preserve"> </w:t>
      </w:r>
    </w:p>
    <w:p w:rsidR="00F60BF6" w:rsidRDefault="00F60BF6" w:rsidP="00012895">
      <w:r>
        <w:t>Cycle de conférences à la Butte-Rouge, 2019</w:t>
      </w:r>
    </w:p>
    <w:p w:rsidR="00F309DE" w:rsidRPr="00F309DE" w:rsidRDefault="00F309DE" w:rsidP="00012895">
      <w:pPr>
        <w:rPr>
          <w:b/>
          <w:sz w:val="28"/>
          <w:lang w:val="en-US"/>
        </w:rPr>
      </w:pPr>
      <w:proofErr w:type="spellStart"/>
      <w:r w:rsidRPr="00F309DE">
        <w:rPr>
          <w:b/>
          <w:sz w:val="28"/>
          <w:lang w:val="en-US"/>
        </w:rPr>
        <w:t>Echelle</w:t>
      </w:r>
      <w:proofErr w:type="spellEnd"/>
      <w:r w:rsidRPr="00F309DE">
        <w:rPr>
          <w:b/>
          <w:sz w:val="28"/>
          <w:lang w:val="en-US"/>
        </w:rPr>
        <w:t xml:space="preserve"> </w:t>
      </w:r>
      <w:proofErr w:type="spellStart"/>
      <w:r w:rsidRPr="00F309DE">
        <w:rPr>
          <w:b/>
          <w:sz w:val="28"/>
          <w:lang w:val="en-US"/>
        </w:rPr>
        <w:t>européenne</w:t>
      </w:r>
      <w:proofErr w:type="spellEnd"/>
    </w:p>
    <w:p w:rsidR="00F309DE" w:rsidRDefault="00F309DE" w:rsidP="00F309DE">
      <w:pPr>
        <w:rPr>
          <w:lang w:val="en-US"/>
        </w:rPr>
      </w:pPr>
      <w:r w:rsidRPr="00F309DE">
        <w:rPr>
          <w:i/>
          <w:lang w:val="en-US"/>
        </w:rPr>
        <w:t>The garden city,</w:t>
      </w:r>
      <w:r w:rsidRPr="00F309DE">
        <w:rPr>
          <w:lang w:val="en-US"/>
        </w:rPr>
        <w:t xml:space="preserve"> </w:t>
      </w:r>
      <w:proofErr w:type="spellStart"/>
      <w:r w:rsidRPr="00F309DE">
        <w:rPr>
          <w:lang w:val="en-US"/>
        </w:rPr>
        <w:t>Bournvill</w:t>
      </w:r>
      <w:r>
        <w:rPr>
          <w:lang w:val="en-US"/>
        </w:rPr>
        <w:t>e</w:t>
      </w:r>
      <w:proofErr w:type="spellEnd"/>
      <w:r w:rsidRPr="00F309DE">
        <w:rPr>
          <w:lang w:val="en-US"/>
        </w:rPr>
        <w:t xml:space="preserve"> Conference</w:t>
      </w:r>
      <w:r>
        <w:rPr>
          <w:lang w:val="en-US"/>
        </w:rPr>
        <w:t xml:space="preserve"> organized by the Planning History Group, 1989. </w:t>
      </w:r>
      <w:proofErr w:type="gramStart"/>
      <w:r>
        <w:rPr>
          <w:lang w:val="en-US"/>
        </w:rPr>
        <w:t>4</w:t>
      </w:r>
      <w:r w:rsidRPr="00F309DE">
        <w:rPr>
          <w:vertAlign w:val="superscript"/>
          <w:lang w:val="en-US"/>
        </w:rPr>
        <w:t>th</w:t>
      </w:r>
      <w:r>
        <w:rPr>
          <w:lang w:val="en-US"/>
        </w:rPr>
        <w:t xml:space="preserve"> international planning conference.</w:t>
      </w:r>
      <w:proofErr w:type="gramEnd"/>
      <w:r>
        <w:rPr>
          <w:lang w:val="en-US"/>
        </w:rPr>
        <w:t xml:space="preserve"> </w:t>
      </w:r>
      <w:proofErr w:type="spellStart"/>
      <w:proofErr w:type="gramStart"/>
      <w:r w:rsidRPr="00F309DE">
        <w:rPr>
          <w:i/>
          <w:lang w:val="en-US"/>
        </w:rPr>
        <w:t>Organisateur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Gordon Cherry.</w:t>
      </w:r>
    </w:p>
    <w:p w:rsidR="00F309DE" w:rsidRDefault="00F309DE" w:rsidP="00F309DE">
      <w:pPr>
        <w:pStyle w:val="Paragraphedeliste"/>
        <w:numPr>
          <w:ilvl w:val="0"/>
          <w:numId w:val="4"/>
        </w:numPr>
        <w:rPr>
          <w:lang w:val="en-US"/>
        </w:rPr>
      </w:pPr>
      <w:proofErr w:type="spellStart"/>
      <w:r>
        <w:rPr>
          <w:lang w:val="en-US"/>
        </w:rPr>
        <w:t>Référence</w:t>
      </w:r>
      <w:proofErr w:type="spellEnd"/>
      <w:r>
        <w:rPr>
          <w:lang w:val="en-US"/>
        </w:rPr>
        <w:t xml:space="preserve"> : IPH, International Planning History Society</w:t>
      </w:r>
    </w:p>
    <w:p w:rsidR="00F309DE" w:rsidRPr="00F309DE" w:rsidRDefault="00F309DE" w:rsidP="00F309DE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Stephen Ward, The Garden City : past, present and future, London, 1992 </w:t>
      </w:r>
      <w:hyperlink r:id="rId16" w:history="1">
        <w:r w:rsidRPr="005C3971">
          <w:rPr>
            <w:rStyle w:val="Lienhypertexte"/>
            <w:lang w:val="en-US"/>
          </w:rPr>
          <w:t>https://www.cambridge.org/core/journals/urban-history/article/stephen-v-ward-ed-the-garden-city-past-present-and-future-london-spon-1992-xiii-215pp-3995/88B42EF83C91F2DB62BD6D2FF8C2573F</w:t>
        </w:r>
      </w:hyperlink>
      <w:r>
        <w:rPr>
          <w:lang w:val="en-US"/>
        </w:rPr>
        <w:t xml:space="preserve"> </w:t>
      </w:r>
    </w:p>
    <w:p w:rsidR="00F309DE" w:rsidRPr="00F309DE" w:rsidRDefault="00F309DE" w:rsidP="00012895">
      <w:pPr>
        <w:rPr>
          <w:lang w:val="en-US"/>
        </w:rPr>
      </w:pPr>
      <w:r w:rsidRPr="00F309DE">
        <w:rPr>
          <w:i/>
          <w:lang w:val="en-US"/>
        </w:rPr>
        <w:t>The garden city tradition re-examined</w:t>
      </w:r>
      <w:r>
        <w:rPr>
          <w:lang w:val="en-US"/>
        </w:rPr>
        <w:t>, Stephen Ward, 2007</w:t>
      </w:r>
    </w:p>
    <w:sectPr w:rsidR="00F309DE" w:rsidRPr="00F309DE" w:rsidSect="00272ECF">
      <w:footerReference w:type="default" r:id="rId1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17" w:rsidRDefault="00762C17" w:rsidP="00272ECF">
      <w:pPr>
        <w:spacing w:after="0" w:line="240" w:lineRule="auto"/>
      </w:pPr>
      <w:r>
        <w:separator/>
      </w:r>
    </w:p>
  </w:endnote>
  <w:endnote w:type="continuationSeparator" w:id="0">
    <w:p w:rsidR="00762C17" w:rsidRDefault="00762C17" w:rsidP="0027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3093728"/>
      <w:docPartObj>
        <w:docPartGallery w:val="Page Numbers (Bottom of Page)"/>
        <w:docPartUnique/>
      </w:docPartObj>
    </w:sdtPr>
    <w:sdtEndPr/>
    <w:sdtContent>
      <w:p w:rsidR="00272ECF" w:rsidRDefault="00272ECF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64B">
          <w:rPr>
            <w:noProof/>
          </w:rPr>
          <w:t>1</w:t>
        </w:r>
        <w:r>
          <w:fldChar w:fldCharType="end"/>
        </w:r>
      </w:p>
    </w:sdtContent>
  </w:sdt>
  <w:p w:rsidR="00272ECF" w:rsidRDefault="00272EC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17" w:rsidRDefault="00762C17" w:rsidP="00272ECF">
      <w:pPr>
        <w:spacing w:after="0" w:line="240" w:lineRule="auto"/>
      </w:pPr>
      <w:r>
        <w:separator/>
      </w:r>
    </w:p>
  </w:footnote>
  <w:footnote w:type="continuationSeparator" w:id="0">
    <w:p w:rsidR="00762C17" w:rsidRDefault="00762C17" w:rsidP="00272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D7869"/>
    <w:multiLevelType w:val="hybridMultilevel"/>
    <w:tmpl w:val="E4C4CF3A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130BA0"/>
    <w:multiLevelType w:val="hybridMultilevel"/>
    <w:tmpl w:val="8660A49E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4637C"/>
    <w:multiLevelType w:val="hybridMultilevel"/>
    <w:tmpl w:val="9A24DEA2"/>
    <w:lvl w:ilvl="0" w:tplc="A94EA168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D17850"/>
    <w:multiLevelType w:val="hybridMultilevel"/>
    <w:tmpl w:val="C49E81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0F4ECD"/>
    <w:multiLevelType w:val="hybridMultilevel"/>
    <w:tmpl w:val="9ABC9E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E7"/>
    <w:rsid w:val="00012895"/>
    <w:rsid w:val="00272ECF"/>
    <w:rsid w:val="00306BC6"/>
    <w:rsid w:val="0065564B"/>
    <w:rsid w:val="00710502"/>
    <w:rsid w:val="00762C17"/>
    <w:rsid w:val="00995E77"/>
    <w:rsid w:val="00A509CA"/>
    <w:rsid w:val="00BC7E27"/>
    <w:rsid w:val="00D67E47"/>
    <w:rsid w:val="00F309DE"/>
    <w:rsid w:val="00F60BF6"/>
    <w:rsid w:val="00F60F4D"/>
    <w:rsid w:val="00F74FE7"/>
    <w:rsid w:val="00FD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F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89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72EC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ECF"/>
  </w:style>
  <w:style w:type="paragraph" w:styleId="Pieddepage">
    <w:name w:val="footer"/>
    <w:basedOn w:val="Normal"/>
    <w:link w:val="PieddepageCar"/>
    <w:uiPriority w:val="99"/>
    <w:unhideWhenUsed/>
    <w:rsid w:val="002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E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74FE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12895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272ECF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2E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ECF"/>
  </w:style>
  <w:style w:type="paragraph" w:styleId="Pieddepage">
    <w:name w:val="footer"/>
    <w:basedOn w:val="Normal"/>
    <w:link w:val="PieddepageCar"/>
    <w:uiPriority w:val="99"/>
    <w:unhideWhenUsed/>
    <w:rsid w:val="00272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E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strasbourg.eu/documents/976405/1163507/0/5a3498cd-632e-b268-dbf3-5bf443909e35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iau-idf.fr/fileadmin/user_upload/Enjeux/citesjardins/ProgrammeCitesJardin26022013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ambridge.org/core/journals/urban-history/article/stephen-v-ward-ed-the-garden-city-past-present-and-future-london-spon-1992-xiii-215pp-3995/88B42EF83C91F2DB62BD6D2FF8C2573F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ooks.google.fr/books?id=eHu-DwAAQBAJ&amp;pg=PA6&amp;lpg=PA6&amp;dq=colloque+cit%C3%A9s-jardins&amp;source=bl&amp;ots=tx3ps1hZmI&amp;sig=ACfU3U1bKT9Y7uVFORuqniKBqI15y78atQ&amp;hl=fr&amp;sa=X&amp;ved=2ahUKEwip8o2vkbjnAhUCzhoKHVAnC8A4MhDoATAGegQIChA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fapisere.fr/les-associations/agenda/1213-lundi-2-decembre-2019-conference-de-la-cite-jardin-aux-h-b-m-l-evolution-du-logement-social-a-grenoble-dans-les-annees-30" TargetMode="External"/><Relationship Id="rId10" Type="http://schemas.openxmlformats.org/officeDocument/2006/relationships/hyperlink" Target="https://www.persee.fr/docAsPDF/rvart_0035-1326_1997_num_117_1_348348_t1_0079_0000_002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ilena.crespo@citesjardins-idf.fr" TargetMode="External"/><Relationship Id="rId14" Type="http://schemas.openxmlformats.org/officeDocument/2006/relationships/hyperlink" Target="https://www.citedelarchitecture.fr/fr/video/linvention-du-logement-social-moderne-des-fondations-philantropiques-aux-cites-jardin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774</Words>
  <Characters>4261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mcj</dc:creator>
  <cp:lastModifiedBy>mcj</cp:lastModifiedBy>
  <cp:revision>3</cp:revision>
  <dcterms:created xsi:type="dcterms:W3CDTF">2020-02-04T14:30:00Z</dcterms:created>
  <dcterms:modified xsi:type="dcterms:W3CDTF">2020-02-11T13:45:00Z</dcterms:modified>
</cp:coreProperties>
</file>