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464" w:rsidRDefault="00F67464" w:rsidP="00F67464">
      <w:pPr>
        <w:jc w:val="center"/>
        <w:rPr>
          <w:b/>
          <w:sz w:val="24"/>
        </w:rPr>
      </w:pPr>
      <w:r w:rsidRPr="00F67464">
        <w:rPr>
          <w:b/>
          <w:sz w:val="24"/>
        </w:rPr>
        <w:t>Note - Bilan des actions depuis la création de l’association</w:t>
      </w:r>
    </w:p>
    <w:p w:rsidR="008B4C0E" w:rsidRPr="00F67464" w:rsidRDefault="008B4C0E" w:rsidP="00F67464">
      <w:pPr>
        <w:jc w:val="center"/>
        <w:rPr>
          <w:b/>
          <w:sz w:val="24"/>
        </w:rPr>
      </w:pPr>
      <w:r>
        <w:rPr>
          <w:b/>
          <w:sz w:val="24"/>
        </w:rPr>
        <w:t>Et projet de développement 2019-2021</w:t>
      </w:r>
    </w:p>
    <w:p w:rsidR="00F67464" w:rsidRDefault="00F67464" w:rsidP="00741260">
      <w:pPr>
        <w:jc w:val="both"/>
      </w:pPr>
      <w:r>
        <w:t xml:space="preserve">Le projet de développement de l’association avait été élaboré en concertation avec les différents partenaires mobilisés, sur trois ans  </w:t>
      </w:r>
      <w:r w:rsidR="00741260">
        <w:t>(</w:t>
      </w:r>
      <w:r>
        <w:t>2016-2018</w:t>
      </w:r>
      <w:r w:rsidR="00741260">
        <w:t>)</w:t>
      </w:r>
      <w:r>
        <w:t xml:space="preserve"> et voté lors de l’Assemblée générale constitutive du 14 </w:t>
      </w:r>
      <w:r w:rsidR="00391FDC">
        <w:t>octobre</w:t>
      </w:r>
      <w:r>
        <w:t xml:space="preserve"> 2015.</w:t>
      </w:r>
    </w:p>
    <w:p w:rsidR="00F67464" w:rsidRDefault="00F67464" w:rsidP="00741260">
      <w:pPr>
        <w:jc w:val="both"/>
      </w:pPr>
      <w:r>
        <w:t>Se déclinant sous la forme d’actions et sous la forme d’un budget prévisionnel « optimal », les actions proposées répondaient à trois objectifs précis.</w:t>
      </w:r>
    </w:p>
    <w:p w:rsidR="00F67464" w:rsidRDefault="00F67464" w:rsidP="00741260">
      <w:pPr>
        <w:jc w:val="both"/>
      </w:pPr>
      <w:r w:rsidRPr="00F67464">
        <w:rPr>
          <w:b/>
          <w:u w:val="single"/>
        </w:rPr>
        <w:t>Objectif n°1 :</w:t>
      </w:r>
      <w:r>
        <w:t xml:space="preserve"> rendre visible l’association régionale au niveau local, national et international par une stratégie de communication commune s’appuyant sur l’identité et les valeurs promues par le patrimoine des cités-jardins.</w:t>
      </w:r>
    </w:p>
    <w:p w:rsidR="00F67464" w:rsidRPr="00F67464" w:rsidRDefault="00F67464" w:rsidP="00741260">
      <w:pPr>
        <w:jc w:val="both"/>
        <w:rPr>
          <w:u w:val="single"/>
        </w:rPr>
      </w:pPr>
      <w:r w:rsidRPr="00F67464">
        <w:rPr>
          <w:u w:val="single"/>
        </w:rPr>
        <w:t xml:space="preserve">Actions proposées : </w:t>
      </w:r>
    </w:p>
    <w:p w:rsidR="00F67464" w:rsidRDefault="00F67464" w:rsidP="00741260">
      <w:pPr>
        <w:jc w:val="both"/>
      </w:pPr>
      <w:r>
        <w:t xml:space="preserve">- créer des outils de communication communs : se doter d’une charte graphique, d’un logo, d’un site internet, d’une brochure, de réseaux sociaux. </w:t>
      </w:r>
    </w:p>
    <w:p w:rsidR="00F67464" w:rsidRDefault="00F67464" w:rsidP="00741260">
      <w:pPr>
        <w:jc w:val="both"/>
      </w:pPr>
      <w:r>
        <w:t>- élaborer une campagne de presse sur la constitution de cette association et plus largement sur la prochaine édition de son initiative « le Printemps des cités-jardins d’Ile-de-France ».</w:t>
      </w:r>
    </w:p>
    <w:p w:rsidR="00F67464" w:rsidRDefault="00F67464" w:rsidP="00741260">
      <w:pPr>
        <w:jc w:val="both"/>
      </w:pPr>
      <w:r>
        <w:t xml:space="preserve">- Organiser des journées d’études autour des cités-jardins d’Ile-de-France sur plusieurs jours, mêlant conférences et visites. </w:t>
      </w:r>
    </w:p>
    <w:p w:rsidR="00F67464" w:rsidRDefault="00F67464" w:rsidP="00741260">
      <w:pPr>
        <w:jc w:val="both"/>
      </w:pPr>
      <w:r>
        <w:t>- créer une gamme de produits dérivés commune.</w:t>
      </w:r>
    </w:p>
    <w:p w:rsidR="00F67464" w:rsidRPr="00F67464" w:rsidRDefault="00F67464" w:rsidP="00741260">
      <w:pPr>
        <w:jc w:val="both"/>
        <w:rPr>
          <w:u w:val="single"/>
        </w:rPr>
      </w:pPr>
      <w:r w:rsidRPr="00F67464">
        <w:rPr>
          <w:u w:val="single"/>
        </w:rPr>
        <w:t>Actions réalisées :</w:t>
      </w:r>
    </w:p>
    <w:p w:rsidR="00F67464" w:rsidRDefault="00F67464" w:rsidP="00741260">
      <w:pPr>
        <w:jc w:val="both"/>
      </w:pPr>
      <w:r>
        <w:t xml:space="preserve">- mise en place d’outils de communication : création de comptes sur les réseaux sociaux, mise en place d’une </w:t>
      </w:r>
      <w:proofErr w:type="spellStart"/>
      <w:r w:rsidR="00391FDC" w:rsidRPr="00391FDC">
        <w:t>d’une</w:t>
      </w:r>
      <w:proofErr w:type="spellEnd"/>
      <w:r w:rsidR="00391FDC" w:rsidRPr="00391FDC">
        <w:t xml:space="preserve"> nouvelle newsletter mensuelle (650 abonnés) s’appuyant sur celle de mémoires de cité-jardin, réalisation  d’une identité visuelle et de dossiers de communication (dossier de presse printemps, dossier de présentation générale, brochure JEP…) par l’animatrice</w:t>
      </w:r>
      <w:r w:rsidR="00391FDC">
        <w:t>.</w:t>
      </w:r>
    </w:p>
    <w:p w:rsidR="0020226D" w:rsidRDefault="00F67464" w:rsidP="00741260">
      <w:pPr>
        <w:pStyle w:val="Paragraphedeliste"/>
        <w:numPr>
          <w:ilvl w:val="0"/>
          <w:numId w:val="1"/>
        </w:numPr>
        <w:jc w:val="both"/>
      </w:pPr>
      <w:r>
        <w:t>Page Facebook créée en janvier 2016</w:t>
      </w:r>
      <w:r w:rsidR="00741260">
        <w:t xml:space="preserve">. </w:t>
      </w:r>
    </w:p>
    <w:p w:rsidR="00F67464" w:rsidRDefault="00981F20" w:rsidP="00741260">
      <w:pPr>
        <w:pStyle w:val="Paragraphedeliste"/>
        <w:numPr>
          <w:ilvl w:val="0"/>
          <w:numId w:val="1"/>
        </w:numPr>
        <w:jc w:val="both"/>
      </w:pPr>
      <w:r>
        <w:t xml:space="preserve">Compte </w:t>
      </w:r>
      <w:proofErr w:type="spellStart"/>
      <w:r>
        <w:t>Tw</w:t>
      </w:r>
      <w:r w:rsidR="00F67464">
        <w:t>itter</w:t>
      </w:r>
      <w:proofErr w:type="spellEnd"/>
      <w:r w:rsidR="00F67464">
        <w:t> : créé en avril 2016</w:t>
      </w:r>
      <w:r w:rsidR="00741260">
        <w:t>.</w:t>
      </w:r>
    </w:p>
    <w:p w:rsidR="00F67464" w:rsidRDefault="00F67464" w:rsidP="00741260">
      <w:pPr>
        <w:pStyle w:val="Paragraphedeliste"/>
        <w:numPr>
          <w:ilvl w:val="0"/>
          <w:numId w:val="1"/>
        </w:numPr>
        <w:jc w:val="both"/>
      </w:pPr>
      <w:r>
        <w:t xml:space="preserve">Compte </w:t>
      </w:r>
      <w:proofErr w:type="spellStart"/>
      <w:r>
        <w:t>Instagram</w:t>
      </w:r>
      <w:proofErr w:type="spellEnd"/>
      <w:r>
        <w:t xml:space="preserve"> : créé en </w:t>
      </w:r>
      <w:r w:rsidR="0020226D">
        <w:t>juillet 2016.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20226D" w:rsidRPr="0020226D" w:rsidTr="00D76769">
        <w:tc>
          <w:tcPr>
            <w:tcW w:w="1842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0226D">
              <w:rPr>
                <w:rFonts w:ascii="Arial" w:hAnsi="Arial" w:cs="Arial"/>
                <w:b/>
                <w:sz w:val="20"/>
                <w:szCs w:val="20"/>
              </w:rPr>
              <w:t>Facebook</w:t>
            </w:r>
          </w:p>
        </w:tc>
        <w:tc>
          <w:tcPr>
            <w:tcW w:w="1842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0226D">
              <w:rPr>
                <w:rFonts w:ascii="Arial" w:hAnsi="Arial" w:cs="Arial"/>
                <w:b/>
                <w:sz w:val="20"/>
                <w:szCs w:val="20"/>
              </w:rPr>
              <w:t>Twitter</w:t>
            </w:r>
            <w:proofErr w:type="spellEnd"/>
          </w:p>
        </w:tc>
        <w:tc>
          <w:tcPr>
            <w:tcW w:w="1843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0226D">
              <w:rPr>
                <w:rFonts w:ascii="Arial" w:hAnsi="Arial" w:cs="Arial"/>
                <w:b/>
                <w:sz w:val="20"/>
                <w:szCs w:val="20"/>
              </w:rPr>
              <w:t>Instagram</w:t>
            </w:r>
            <w:proofErr w:type="spellEnd"/>
          </w:p>
        </w:tc>
        <w:tc>
          <w:tcPr>
            <w:tcW w:w="1843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0226D">
              <w:rPr>
                <w:rFonts w:ascii="Arial" w:hAnsi="Arial" w:cs="Arial"/>
                <w:b/>
                <w:sz w:val="20"/>
                <w:szCs w:val="20"/>
              </w:rPr>
              <w:t>Newsletter</w:t>
            </w:r>
          </w:p>
        </w:tc>
      </w:tr>
      <w:tr w:rsidR="0020226D" w:rsidRPr="0020226D" w:rsidTr="00D76769">
        <w:tc>
          <w:tcPr>
            <w:tcW w:w="1842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26D">
              <w:rPr>
                <w:rFonts w:ascii="Arial" w:hAnsi="Arial" w:cs="Arial"/>
                <w:sz w:val="20"/>
                <w:szCs w:val="20"/>
              </w:rPr>
              <w:t>Février 2017</w:t>
            </w:r>
          </w:p>
        </w:tc>
        <w:tc>
          <w:tcPr>
            <w:tcW w:w="1842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26D">
              <w:rPr>
                <w:rFonts w:ascii="Arial" w:hAnsi="Arial" w:cs="Arial"/>
                <w:sz w:val="20"/>
                <w:szCs w:val="20"/>
              </w:rPr>
              <w:t>160 abonnés</w:t>
            </w:r>
          </w:p>
        </w:tc>
        <w:tc>
          <w:tcPr>
            <w:tcW w:w="1842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26D">
              <w:rPr>
                <w:rFonts w:ascii="Arial" w:hAnsi="Arial" w:cs="Arial"/>
                <w:sz w:val="20"/>
                <w:szCs w:val="20"/>
              </w:rPr>
              <w:t>99 abonnés</w:t>
            </w:r>
          </w:p>
        </w:tc>
        <w:tc>
          <w:tcPr>
            <w:tcW w:w="1843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26D">
              <w:rPr>
                <w:rFonts w:ascii="Arial" w:hAnsi="Arial" w:cs="Arial"/>
                <w:sz w:val="20"/>
                <w:szCs w:val="20"/>
              </w:rPr>
              <w:t>28 abonnés</w:t>
            </w:r>
          </w:p>
        </w:tc>
        <w:tc>
          <w:tcPr>
            <w:tcW w:w="1843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26D">
              <w:rPr>
                <w:rFonts w:ascii="Arial" w:hAnsi="Arial" w:cs="Arial"/>
                <w:sz w:val="20"/>
                <w:szCs w:val="20"/>
              </w:rPr>
              <w:t>580 abonnés</w:t>
            </w:r>
          </w:p>
        </w:tc>
      </w:tr>
      <w:tr w:rsidR="0020226D" w:rsidRPr="0020226D" w:rsidTr="00D76769">
        <w:tc>
          <w:tcPr>
            <w:tcW w:w="1842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26D">
              <w:rPr>
                <w:rFonts w:ascii="Arial" w:hAnsi="Arial" w:cs="Arial"/>
                <w:sz w:val="20"/>
                <w:szCs w:val="20"/>
              </w:rPr>
              <w:t>Février 2018</w:t>
            </w:r>
          </w:p>
        </w:tc>
        <w:tc>
          <w:tcPr>
            <w:tcW w:w="1842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26D">
              <w:rPr>
                <w:rFonts w:ascii="Arial" w:hAnsi="Arial" w:cs="Arial"/>
                <w:sz w:val="20"/>
                <w:szCs w:val="20"/>
              </w:rPr>
              <w:t>240 abonnés</w:t>
            </w:r>
          </w:p>
        </w:tc>
        <w:tc>
          <w:tcPr>
            <w:tcW w:w="1842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26D">
              <w:rPr>
                <w:rFonts w:ascii="Arial" w:hAnsi="Arial" w:cs="Arial"/>
                <w:sz w:val="20"/>
                <w:szCs w:val="20"/>
              </w:rPr>
              <w:t>176 abonnés</w:t>
            </w:r>
          </w:p>
        </w:tc>
        <w:tc>
          <w:tcPr>
            <w:tcW w:w="1843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26D">
              <w:rPr>
                <w:rFonts w:ascii="Arial" w:hAnsi="Arial" w:cs="Arial"/>
                <w:sz w:val="20"/>
                <w:szCs w:val="20"/>
              </w:rPr>
              <w:t>112 abonnés</w:t>
            </w:r>
          </w:p>
        </w:tc>
        <w:tc>
          <w:tcPr>
            <w:tcW w:w="1843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26D">
              <w:rPr>
                <w:rFonts w:ascii="Arial" w:hAnsi="Arial" w:cs="Arial"/>
                <w:sz w:val="20"/>
                <w:szCs w:val="20"/>
              </w:rPr>
              <w:t>625 abonnés</w:t>
            </w:r>
          </w:p>
        </w:tc>
      </w:tr>
      <w:tr w:rsidR="0020226D" w:rsidRPr="0020226D" w:rsidTr="00D76769">
        <w:tc>
          <w:tcPr>
            <w:tcW w:w="1842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26D">
              <w:rPr>
                <w:rFonts w:ascii="Arial" w:hAnsi="Arial" w:cs="Arial"/>
                <w:sz w:val="20"/>
                <w:szCs w:val="20"/>
              </w:rPr>
              <w:t>Janvier 2019</w:t>
            </w:r>
          </w:p>
        </w:tc>
        <w:tc>
          <w:tcPr>
            <w:tcW w:w="1842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26D">
              <w:rPr>
                <w:rFonts w:ascii="Arial" w:hAnsi="Arial" w:cs="Arial"/>
                <w:sz w:val="20"/>
                <w:szCs w:val="20"/>
              </w:rPr>
              <w:t>347 abonnés</w:t>
            </w:r>
          </w:p>
        </w:tc>
        <w:tc>
          <w:tcPr>
            <w:tcW w:w="1842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26D">
              <w:rPr>
                <w:rFonts w:ascii="Arial" w:hAnsi="Arial" w:cs="Arial"/>
                <w:sz w:val="20"/>
                <w:szCs w:val="20"/>
              </w:rPr>
              <w:t>217 abonnés</w:t>
            </w:r>
          </w:p>
        </w:tc>
        <w:tc>
          <w:tcPr>
            <w:tcW w:w="1843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26D">
              <w:rPr>
                <w:rFonts w:ascii="Arial" w:hAnsi="Arial" w:cs="Arial"/>
                <w:sz w:val="20"/>
                <w:szCs w:val="20"/>
              </w:rPr>
              <w:t>196 abonnés</w:t>
            </w:r>
          </w:p>
        </w:tc>
        <w:tc>
          <w:tcPr>
            <w:tcW w:w="1843" w:type="dxa"/>
          </w:tcPr>
          <w:p w:rsidR="0020226D" w:rsidRPr="0020226D" w:rsidRDefault="0020226D" w:rsidP="0020226D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26D">
              <w:rPr>
                <w:rFonts w:ascii="Arial" w:hAnsi="Arial" w:cs="Arial"/>
                <w:sz w:val="20"/>
                <w:szCs w:val="20"/>
              </w:rPr>
              <w:t>650 abonnés</w:t>
            </w:r>
          </w:p>
        </w:tc>
      </w:tr>
    </w:tbl>
    <w:p w:rsidR="0020226D" w:rsidRDefault="0020226D" w:rsidP="0020226D">
      <w:pPr>
        <w:jc w:val="both"/>
      </w:pPr>
    </w:p>
    <w:p w:rsidR="00F67464" w:rsidRDefault="00F67464" w:rsidP="00741260">
      <w:pPr>
        <w:jc w:val="both"/>
      </w:pPr>
      <w:r>
        <w:t>- organisation d’un voyage d’étude dans la Métropole de Rouen : visite de la cité-jardin du Trait et de l’exposition « Cités-</w:t>
      </w:r>
      <w:r w:rsidR="008B4C0E">
        <w:t>jardins, cités de demain » présentée à la Fabrique des savoirs d’Elbeuf.</w:t>
      </w:r>
    </w:p>
    <w:p w:rsidR="008B4C0E" w:rsidRDefault="008B4C0E" w:rsidP="00741260">
      <w:pPr>
        <w:jc w:val="both"/>
      </w:pPr>
      <w:r>
        <w:lastRenderedPageBreak/>
        <w:t xml:space="preserve">- publication d’un ouvrage sur les cités-jardins d’Ile-de-France : </w:t>
      </w:r>
      <w:r w:rsidRPr="008B4C0E">
        <w:rPr>
          <w:i/>
        </w:rPr>
        <w:t>Les cités-jardins d’Ile-de-France, une certaine idée du bonheur</w:t>
      </w:r>
      <w:r>
        <w:t>, Lieux-Dits, coll. Patrimoines d’Ile-de-France, 2018, 224 p.</w:t>
      </w:r>
    </w:p>
    <w:p w:rsidR="0005183F" w:rsidRDefault="008B4C0E" w:rsidP="00741260">
      <w:pPr>
        <w:jc w:val="both"/>
      </w:pPr>
      <w:r>
        <w:t xml:space="preserve">- relance de la gamme de produits dérivés existant sur </w:t>
      </w:r>
      <w:proofErr w:type="gramStart"/>
      <w:r>
        <w:t>la</w:t>
      </w:r>
      <w:proofErr w:type="gramEnd"/>
      <w:r>
        <w:t xml:space="preserve"> cité-jardin, réalisation d’un</w:t>
      </w:r>
      <w:r w:rsidR="0005183F">
        <w:t xml:space="preserve"> nouveau visuel sur les cités-jardins imprimé sur des sacs en coton et déclinable sur tout support.</w:t>
      </w:r>
    </w:p>
    <w:p w:rsidR="00D45F3B" w:rsidRDefault="008B4C0E" w:rsidP="00741260">
      <w:pPr>
        <w:jc w:val="both"/>
      </w:pPr>
      <w:r>
        <w:t xml:space="preserve"> </w:t>
      </w:r>
      <w:r w:rsidR="00D45F3B">
        <w:t>- animation au niveau local du siège social « Mémoires de cité-jardin » : ouverture au public trois demi-journées</w:t>
      </w:r>
      <w:r w:rsidR="00391FDC">
        <w:t xml:space="preserve"> par semaine</w:t>
      </w:r>
      <w:r w:rsidR="00D45F3B">
        <w:t>, visites à destination des scolaires</w:t>
      </w:r>
      <w:r w:rsidR="00391FDC">
        <w:t>, des étudiants</w:t>
      </w:r>
      <w:r w:rsidR="00D45F3B">
        <w:t xml:space="preserve"> et lors d’événements, </w:t>
      </w:r>
      <w:r w:rsidR="00391FDC" w:rsidRPr="00391FDC">
        <w:t xml:space="preserve">intégration de l’association aux événements associatifs portés par la ville (fête de la ville, fêtes solidaires…), </w:t>
      </w:r>
      <w:r w:rsidR="00D45F3B">
        <w:t>un projet par an mené dans le cadre du « contrat de ville », animation du rucher, exposition et programme d’activités autour des 10 ans du lieu menés de septembre à décembre 2018.</w:t>
      </w:r>
    </w:p>
    <w:p w:rsidR="00391FDC" w:rsidRDefault="00391FDC" w:rsidP="00741260">
      <w:pPr>
        <w:jc w:val="both"/>
      </w:pPr>
      <w:r w:rsidRPr="00391FDC">
        <w:t xml:space="preserve">- participation à des journées d’études et des colloques de l’animatrice et ou des membres de l’association afin de donner de la visibilité à l’association : journée financement européen INTERREG (Reims, 2016), colloque ACHS (Montréal, 2016),  journée d’étude de l’IREST et du CNAM (Paris, 2016), colloque « Vers la </w:t>
      </w:r>
      <w:proofErr w:type="spellStart"/>
      <w:r w:rsidRPr="00391FDC">
        <w:t>co</w:t>
      </w:r>
      <w:proofErr w:type="spellEnd"/>
      <w:r>
        <w:t>-</w:t>
      </w:r>
      <w:r w:rsidRPr="00391FDC">
        <w:t>construction des patrimoine</w:t>
      </w:r>
      <w:r>
        <w:t>s</w:t>
      </w:r>
      <w:r w:rsidRPr="00391FDC">
        <w:t xml:space="preserve"> » (Cergy, 2016), colloque Faro (Nantes, 2016)</w:t>
      </w:r>
    </w:p>
    <w:p w:rsidR="00F67464" w:rsidRPr="00F67464" w:rsidRDefault="00F67464" w:rsidP="00741260">
      <w:pPr>
        <w:jc w:val="both"/>
        <w:rPr>
          <w:u w:val="single"/>
        </w:rPr>
      </w:pPr>
      <w:r w:rsidRPr="00F67464">
        <w:rPr>
          <w:u w:val="single"/>
        </w:rPr>
        <w:t>Actions en cours :</w:t>
      </w:r>
    </w:p>
    <w:p w:rsidR="00F67464" w:rsidRDefault="00F67464" w:rsidP="00741260">
      <w:pPr>
        <w:jc w:val="both"/>
      </w:pPr>
      <w:r>
        <w:t>- création d’une charte graphique, d’un logo et d’un site internet et de documents de communication (flye</w:t>
      </w:r>
      <w:r w:rsidR="00391FDC">
        <w:t xml:space="preserve">r et dossier de presse) </w:t>
      </w:r>
      <w:proofErr w:type="spellStart"/>
      <w:r w:rsidR="00391FDC">
        <w:t>chartés</w:t>
      </w:r>
      <w:proofErr w:type="spellEnd"/>
      <w:r w:rsidR="00391FDC">
        <w:t xml:space="preserve"> par des prestataires extérieurs.</w:t>
      </w:r>
    </w:p>
    <w:p w:rsidR="008B4C0E" w:rsidRPr="008B4C0E" w:rsidRDefault="008B4C0E" w:rsidP="00741260">
      <w:pPr>
        <w:jc w:val="both"/>
        <w:rPr>
          <w:u w:val="single"/>
        </w:rPr>
      </w:pPr>
      <w:r w:rsidRPr="008B4C0E">
        <w:rPr>
          <w:u w:val="single"/>
        </w:rPr>
        <w:t>Actions proposées pour le projet de développement 2019-2021 :</w:t>
      </w:r>
    </w:p>
    <w:p w:rsidR="008B4C0E" w:rsidRDefault="008B4C0E" w:rsidP="00741260">
      <w:pPr>
        <w:jc w:val="both"/>
      </w:pPr>
      <w:r>
        <w:t>- développer et enrichir les outils de communication de l’association</w:t>
      </w:r>
      <w:r w:rsidR="00D45F3B">
        <w:t>, notamment le site internet</w:t>
      </w:r>
    </w:p>
    <w:p w:rsidR="008B4C0E" w:rsidRDefault="008B4C0E" w:rsidP="00741260">
      <w:pPr>
        <w:jc w:val="both"/>
      </w:pPr>
      <w:r>
        <w:t xml:space="preserve">- organiser </w:t>
      </w:r>
      <w:r w:rsidR="0005183F">
        <w:t>une journée ou un voyage d’études ou plus par an</w:t>
      </w:r>
    </w:p>
    <w:p w:rsidR="008B4C0E" w:rsidRDefault="008B4C0E" w:rsidP="00741260">
      <w:pPr>
        <w:jc w:val="both"/>
      </w:pPr>
      <w:r>
        <w:t>- développer et élargir la gamme de produits dérivés</w:t>
      </w:r>
    </w:p>
    <w:p w:rsidR="008B4C0E" w:rsidRDefault="008B4C0E" w:rsidP="00741260">
      <w:pPr>
        <w:jc w:val="both"/>
      </w:pPr>
    </w:p>
    <w:p w:rsidR="008B4C0E" w:rsidRDefault="008B4C0E" w:rsidP="00741260">
      <w:pPr>
        <w:jc w:val="both"/>
      </w:pPr>
      <w:r w:rsidRPr="008B4C0E">
        <w:rPr>
          <w:b/>
          <w:u w:val="single"/>
        </w:rPr>
        <w:t>Objectif n°2</w:t>
      </w:r>
      <w:r w:rsidRPr="008B4C0E">
        <w:rPr>
          <w:b/>
        </w:rPr>
        <w:t xml:space="preserve"> : </w:t>
      </w:r>
      <w:r w:rsidRPr="008B4C0E">
        <w:t>développer des partenariats et renforcer les dynamiques de coopérations et de partage d’expériences entre les différents acteurs des cités-jardins sur les thématiques de l’association (préservation – valorisation – promotion)</w:t>
      </w:r>
      <w:r w:rsidR="00B140E9">
        <w:t>.</w:t>
      </w:r>
    </w:p>
    <w:p w:rsidR="00B140E9" w:rsidRPr="00B140E9" w:rsidRDefault="00B140E9" w:rsidP="00741260">
      <w:pPr>
        <w:jc w:val="both"/>
        <w:rPr>
          <w:u w:val="single"/>
        </w:rPr>
      </w:pPr>
      <w:r w:rsidRPr="00B140E9">
        <w:rPr>
          <w:u w:val="single"/>
        </w:rPr>
        <w:t xml:space="preserve">Actions proposées : </w:t>
      </w:r>
    </w:p>
    <w:p w:rsidR="00B140E9" w:rsidRDefault="00B140E9" w:rsidP="00741260">
      <w:pPr>
        <w:jc w:val="both"/>
      </w:pPr>
      <w:r>
        <w:t>- prospecter de nouveaux partenaires et ouvrir l’association à d’autres acteurs des cités-jardins dans une logique de développement de partenariats à l’échelle de la région et à plus moyen long terme, à l’échelle nationale et internationale</w:t>
      </w:r>
    </w:p>
    <w:p w:rsidR="00B140E9" w:rsidRDefault="00B140E9" w:rsidP="00741260">
      <w:pPr>
        <w:jc w:val="both"/>
      </w:pPr>
      <w:r>
        <w:t>- coopérer, réfléchir, partager les expériences autour des problématiques de rénovation, d’aménagement urbain, de préservation, de développement durable</w:t>
      </w:r>
    </w:p>
    <w:p w:rsidR="00B140E9" w:rsidRDefault="00B140E9" w:rsidP="00741260">
      <w:pPr>
        <w:jc w:val="both"/>
      </w:pPr>
      <w:r>
        <w:t>- créer une programmation patrimoniale, artistique, festive complémentaires aux actions développées par chacun des partenaires au niveau local</w:t>
      </w:r>
    </w:p>
    <w:p w:rsidR="00B140E9" w:rsidRDefault="00B140E9" w:rsidP="00741260">
      <w:pPr>
        <w:jc w:val="both"/>
      </w:pPr>
      <w:r>
        <w:t>- réfléchir au renouvellement et au développement de l’initiative commune de l’association « le Printemps des cités-jardins d’Ile-de-France »</w:t>
      </w:r>
    </w:p>
    <w:p w:rsidR="00B140E9" w:rsidRPr="00B140E9" w:rsidRDefault="00B140E9" w:rsidP="00741260">
      <w:pPr>
        <w:jc w:val="both"/>
        <w:rPr>
          <w:u w:val="single"/>
        </w:rPr>
      </w:pPr>
      <w:r w:rsidRPr="00B140E9">
        <w:rPr>
          <w:u w:val="single"/>
        </w:rPr>
        <w:lastRenderedPageBreak/>
        <w:t>Actions réalisées :</w:t>
      </w:r>
    </w:p>
    <w:p w:rsidR="00B140E9" w:rsidRDefault="00B140E9" w:rsidP="00741260">
      <w:pPr>
        <w:jc w:val="both"/>
      </w:pPr>
      <w:r>
        <w:t>- développement des adhésions et des partenariats</w:t>
      </w:r>
    </w:p>
    <w:p w:rsidR="00391FDC" w:rsidRDefault="00B140E9" w:rsidP="00741260">
      <w:pPr>
        <w:pStyle w:val="Paragraphedeliste"/>
        <w:numPr>
          <w:ilvl w:val="0"/>
          <w:numId w:val="2"/>
        </w:numPr>
        <w:jc w:val="both"/>
      </w:pPr>
      <w:r>
        <w:t>augmentation du nombre d’adhérents </w:t>
      </w:r>
      <w:r w:rsidR="00391FDC">
        <w:t xml:space="preserve">institutionnels et individuels </w:t>
      </w:r>
      <w:r>
        <w:t>: Livry-Gargan (2017), Argenteuil (2018), Gennevilliers (2018) Office de tourisme de Suresnes (2018), Amicale des locataires de la cité-jardin de Stains (2018)</w:t>
      </w:r>
    </w:p>
    <w:p w:rsidR="00B140E9" w:rsidRDefault="00B140E9" w:rsidP="00741260">
      <w:pPr>
        <w:pStyle w:val="Paragraphedeliste"/>
        <w:numPr>
          <w:ilvl w:val="0"/>
          <w:numId w:val="2"/>
        </w:numPr>
        <w:jc w:val="both"/>
      </w:pPr>
      <w:r>
        <w:t xml:space="preserve">développement de partenariats régionaux : Drancy, </w:t>
      </w:r>
      <w:r w:rsidR="00391FDC">
        <w:t xml:space="preserve">Dugny, </w:t>
      </w:r>
      <w:proofErr w:type="spellStart"/>
      <w:r>
        <w:t>Novigère-Batigère</w:t>
      </w:r>
      <w:proofErr w:type="spellEnd"/>
      <w:r>
        <w:t>, Communauté d’agglomération Roissy-Pays de France, Départements du Val d’Oise et du Val-de-Marne</w:t>
      </w:r>
    </w:p>
    <w:p w:rsidR="00B140E9" w:rsidRDefault="00B140E9" w:rsidP="00741260">
      <w:pPr>
        <w:pStyle w:val="Paragraphedeliste"/>
        <w:numPr>
          <w:ilvl w:val="0"/>
          <w:numId w:val="2"/>
        </w:numPr>
        <w:jc w:val="both"/>
      </w:pPr>
      <w:r>
        <w:t xml:space="preserve">développement de partenariats nationaux : </w:t>
      </w:r>
      <w:r w:rsidR="00391FDC">
        <w:t xml:space="preserve">Métropole de </w:t>
      </w:r>
      <w:r>
        <w:t>Rouen</w:t>
      </w:r>
    </w:p>
    <w:p w:rsidR="00391FDC" w:rsidRPr="00391FDC" w:rsidRDefault="00391FDC" w:rsidP="00391FDC">
      <w:pPr>
        <w:pStyle w:val="Paragraphedeliste"/>
        <w:numPr>
          <w:ilvl w:val="0"/>
          <w:numId w:val="2"/>
        </w:numPr>
      </w:pPr>
      <w:r w:rsidRPr="00391FDC">
        <w:t xml:space="preserve">Accueil à Suresnes d’un représentant </w:t>
      </w:r>
      <w:proofErr w:type="gramStart"/>
      <w:r w:rsidRPr="00391FDC">
        <w:t>de la</w:t>
      </w:r>
      <w:proofErr w:type="gramEnd"/>
      <w:r w:rsidRPr="00391FDC">
        <w:t xml:space="preserve"> cité-jardin de </w:t>
      </w:r>
      <w:proofErr w:type="spellStart"/>
      <w:r w:rsidRPr="00391FDC">
        <w:t>Letchworth</w:t>
      </w:r>
      <w:proofErr w:type="spellEnd"/>
      <w:r w:rsidRPr="00391FDC">
        <w:t xml:space="preserve"> (2016) et de représentantes des </w:t>
      </w:r>
      <w:proofErr w:type="spellStart"/>
      <w:r w:rsidRPr="00391FDC">
        <w:t>cités-jardins</w:t>
      </w:r>
      <w:proofErr w:type="spellEnd"/>
      <w:r w:rsidRPr="00391FDC">
        <w:t xml:space="preserve"> Taïwanaises à Stains et Suresnes (2017) </w:t>
      </w:r>
    </w:p>
    <w:p w:rsidR="00704BC2" w:rsidRDefault="00B140E9" w:rsidP="00391FDC">
      <w:pPr>
        <w:jc w:val="both"/>
      </w:pPr>
      <w:r>
        <w:t>- création de commissions thématiques trimestrielles : « valorisation-promotion » et « préservation-rénovation » et de groupes de travail techniques (comité de rédaction et Printemps des cités-jardins)</w:t>
      </w:r>
    </w:p>
    <w:p w:rsidR="00704BC2" w:rsidRDefault="00B140E9" w:rsidP="00741260">
      <w:pPr>
        <w:jc w:val="both"/>
      </w:pPr>
      <w:r>
        <w:t>- refonte du « Printemps des cités-jardins » sur une durée plus courte et mise en place d’une identité visuelle déterminée</w:t>
      </w:r>
    </w:p>
    <w:p w:rsidR="00704BC2" w:rsidRDefault="00704BC2" w:rsidP="00741260">
      <w:pPr>
        <w:jc w:val="both"/>
      </w:pPr>
      <w:r>
        <w:t>- réalisation d’un atelier-terrain par les étudiants de l’</w:t>
      </w:r>
      <w:r w:rsidR="00741260">
        <w:t>IREST sur les outils de promotion et de valorisation à l’œuvre dans les cités-jardins adhérentes en vue de préconisations à l’échelle de l’association, septembre 2018 – janvier 2019</w:t>
      </w:r>
    </w:p>
    <w:p w:rsidR="00B140E9" w:rsidRPr="00B140E9" w:rsidRDefault="00B140E9" w:rsidP="00741260">
      <w:pPr>
        <w:jc w:val="both"/>
        <w:rPr>
          <w:u w:val="single"/>
        </w:rPr>
      </w:pPr>
      <w:r w:rsidRPr="00B140E9">
        <w:rPr>
          <w:u w:val="single"/>
        </w:rPr>
        <w:t>Actions en cours :</w:t>
      </w:r>
    </w:p>
    <w:p w:rsidR="00B140E9" w:rsidRPr="00B140E9" w:rsidRDefault="00B140E9" w:rsidP="00741260">
      <w:pPr>
        <w:jc w:val="both"/>
      </w:pPr>
      <w:r>
        <w:t xml:space="preserve">- réalisation de </w:t>
      </w:r>
      <w:r w:rsidR="0005183F">
        <w:t>dossiers</w:t>
      </w:r>
      <w:r>
        <w:t xml:space="preserve"> thématiques </w:t>
      </w:r>
      <w:r w:rsidR="0005183F">
        <w:t xml:space="preserve">sur des </w:t>
      </w:r>
      <w:r>
        <w:t>problématiques d</w:t>
      </w:r>
      <w:r w:rsidR="0005183F">
        <w:t>e rénovation (l’accessibilité) et de préservation (les protections patrimoniales) avec un recensement exhaustif.</w:t>
      </w:r>
    </w:p>
    <w:p w:rsidR="00B140E9" w:rsidRPr="00B140E9" w:rsidRDefault="00B140E9" w:rsidP="00741260">
      <w:pPr>
        <w:jc w:val="both"/>
        <w:rPr>
          <w:u w:val="single"/>
        </w:rPr>
      </w:pPr>
      <w:r w:rsidRPr="00B140E9">
        <w:rPr>
          <w:u w:val="single"/>
        </w:rPr>
        <w:t>Actions proposées pour le projet de développement 2019-2021 :</w:t>
      </w:r>
    </w:p>
    <w:p w:rsidR="00B140E9" w:rsidRDefault="00B140E9" w:rsidP="00741260">
      <w:pPr>
        <w:jc w:val="both"/>
      </w:pPr>
      <w:r>
        <w:t>- prospecter de nouveaux partenaires régionaux, nationaux et internationaux</w:t>
      </w:r>
      <w:r w:rsidR="0005183F">
        <w:t>, notamment en Angleterre, en Allemagne et en Belgique.</w:t>
      </w:r>
    </w:p>
    <w:p w:rsidR="00704BC2" w:rsidRDefault="00B140E9" w:rsidP="00741260">
      <w:pPr>
        <w:jc w:val="both"/>
      </w:pPr>
      <w:r>
        <w:t xml:space="preserve">- </w:t>
      </w:r>
      <w:r w:rsidR="00704BC2">
        <w:t xml:space="preserve">mettre en place des outils de travail collaboratif et de partage de connaissance (ex : revue de presse, </w:t>
      </w:r>
      <w:r w:rsidR="0005183F">
        <w:t>plateforme collaborative</w:t>
      </w:r>
      <w:r w:rsidR="00704BC2">
        <w:t>).</w:t>
      </w:r>
    </w:p>
    <w:p w:rsidR="00704BC2" w:rsidRDefault="00704BC2" w:rsidP="00741260">
      <w:pPr>
        <w:jc w:val="both"/>
      </w:pPr>
      <w:r>
        <w:t xml:space="preserve">- partager et </w:t>
      </w:r>
      <w:r w:rsidR="0005183F">
        <w:t>diffuser</w:t>
      </w:r>
      <w:r>
        <w:t xml:space="preserve"> les travaux de l’association sous forme de publications</w:t>
      </w:r>
      <w:r w:rsidR="0005183F">
        <w:t xml:space="preserve"> numériques et papiers.</w:t>
      </w:r>
    </w:p>
    <w:p w:rsidR="00A00708" w:rsidRDefault="00A00708" w:rsidP="00741260">
      <w:pPr>
        <w:jc w:val="both"/>
      </w:pPr>
      <w:r>
        <w:t>- accompagner les villes adhérentes dans le développement des outils de promotion et de valorisation des cités-jardins adhérentes (ex : création de brochures de présentation, vidéos…).</w:t>
      </w:r>
    </w:p>
    <w:p w:rsidR="00A00708" w:rsidRDefault="00A00708" w:rsidP="00741260">
      <w:pPr>
        <w:jc w:val="both"/>
      </w:pPr>
    </w:p>
    <w:p w:rsidR="00704BC2" w:rsidRDefault="00704BC2" w:rsidP="00741260">
      <w:pPr>
        <w:jc w:val="both"/>
      </w:pPr>
      <w:r w:rsidRPr="00704BC2">
        <w:rPr>
          <w:b/>
          <w:u w:val="single"/>
        </w:rPr>
        <w:t>Objectif n°3</w:t>
      </w:r>
      <w:r w:rsidRPr="00704BC2">
        <w:rPr>
          <w:b/>
        </w:rPr>
        <w:t xml:space="preserve"> :</w:t>
      </w:r>
      <w:r>
        <w:t xml:space="preserve"> inscrire l’association dans une démarche commune de labélisation au niveau </w:t>
      </w:r>
      <w:r w:rsidR="0005183F" w:rsidRPr="001C6BBA">
        <w:rPr>
          <w:color w:val="FF0000"/>
          <w:highlight w:val="yellow"/>
        </w:rPr>
        <w:t>[national, régional et]</w:t>
      </w:r>
      <w:bookmarkStart w:id="0" w:name="_GoBack"/>
      <w:bookmarkEnd w:id="0"/>
      <w:r w:rsidR="0005183F" w:rsidRPr="0005183F">
        <w:rPr>
          <w:color w:val="FF0000"/>
        </w:rPr>
        <w:t xml:space="preserve"> </w:t>
      </w:r>
      <w:r>
        <w:t xml:space="preserve">international </w:t>
      </w:r>
    </w:p>
    <w:p w:rsidR="00704BC2" w:rsidRPr="00704BC2" w:rsidRDefault="00704BC2" w:rsidP="00741260">
      <w:pPr>
        <w:jc w:val="both"/>
        <w:rPr>
          <w:u w:val="single"/>
        </w:rPr>
      </w:pPr>
      <w:r w:rsidRPr="00704BC2">
        <w:rPr>
          <w:u w:val="single"/>
        </w:rPr>
        <w:t xml:space="preserve">Actions proposées : </w:t>
      </w:r>
    </w:p>
    <w:p w:rsidR="00704BC2" w:rsidRDefault="00704BC2" w:rsidP="00741260">
      <w:pPr>
        <w:jc w:val="both"/>
      </w:pPr>
      <w:r>
        <w:t xml:space="preserve">- réfléchir dans une logique de concertation autour des avantages et des contraintes d’un projet de labélisation. Les labels envisagés sont le label patrimoine mondial de l’Unesco, les itinéraires culturels </w:t>
      </w:r>
      <w:r>
        <w:lastRenderedPageBreak/>
        <w:t>européens du Conseil de l’Europe, le patrimoine européen du XXème siècle. Possibilité de s’appuyer sur le travail mené par les étudiants de l’IREST pendant l’année 2015-2016</w:t>
      </w:r>
    </w:p>
    <w:p w:rsidR="00704BC2" w:rsidRDefault="00704BC2" w:rsidP="00741260">
      <w:pPr>
        <w:jc w:val="both"/>
      </w:pPr>
      <w:r>
        <w:t>- solliciter, après ce travail de réflexion et la détermination du type de label envisagé, un cabinet d’étude pour la mise en œuvre d’une stratégie de candidature.</w:t>
      </w:r>
    </w:p>
    <w:p w:rsidR="00704BC2" w:rsidRPr="00704BC2" w:rsidRDefault="00704BC2" w:rsidP="00741260">
      <w:pPr>
        <w:jc w:val="both"/>
        <w:rPr>
          <w:u w:val="single"/>
        </w:rPr>
      </w:pPr>
      <w:r w:rsidRPr="00704BC2">
        <w:rPr>
          <w:u w:val="single"/>
        </w:rPr>
        <w:t>Actions réalisées :</w:t>
      </w:r>
    </w:p>
    <w:p w:rsidR="00704BC2" w:rsidRDefault="00704BC2" w:rsidP="00741260">
      <w:pPr>
        <w:jc w:val="both"/>
      </w:pPr>
      <w:r>
        <w:t>- études réalisées par les étudiants de l’IREST</w:t>
      </w:r>
    </w:p>
    <w:p w:rsidR="00704BC2" w:rsidRDefault="00704BC2" w:rsidP="00741260">
      <w:pPr>
        <w:pStyle w:val="Paragraphedeliste"/>
        <w:numPr>
          <w:ilvl w:val="0"/>
          <w:numId w:val="3"/>
        </w:numPr>
        <w:jc w:val="both"/>
      </w:pPr>
      <w:r>
        <w:t>Mise en réseau des cités-jardins : étude des possibilités de labellisation et de financement, 2016</w:t>
      </w:r>
    </w:p>
    <w:p w:rsidR="00741260" w:rsidRDefault="00704BC2" w:rsidP="00741260">
      <w:pPr>
        <w:pStyle w:val="Paragraphedeliste"/>
        <w:numPr>
          <w:ilvl w:val="0"/>
          <w:numId w:val="3"/>
        </w:numPr>
        <w:jc w:val="both"/>
      </w:pPr>
      <w:r>
        <w:t>Stratégie de candidature et préfiguration du dossier itinéraire culturel européen, 2017</w:t>
      </w:r>
    </w:p>
    <w:p w:rsidR="00741260" w:rsidRDefault="00741260" w:rsidP="00741260">
      <w:pPr>
        <w:jc w:val="both"/>
      </w:pPr>
      <w:r>
        <w:t>- labellisation au niveau régional : label « Patrimoine d’intérêt régional » obtenu pour les cités-jardins de Stains, Suresnes et Champigny-sur-Marne en juillet 2018.</w:t>
      </w:r>
    </w:p>
    <w:p w:rsidR="00741260" w:rsidRPr="00741260" w:rsidRDefault="00741260" w:rsidP="00741260">
      <w:pPr>
        <w:ind w:left="-218"/>
        <w:jc w:val="both"/>
        <w:rPr>
          <w:u w:val="single"/>
        </w:rPr>
      </w:pPr>
      <w:r w:rsidRPr="00741260">
        <w:rPr>
          <w:u w:val="single"/>
        </w:rPr>
        <w:t>Actions proposées :</w:t>
      </w:r>
    </w:p>
    <w:p w:rsidR="0005183F" w:rsidRDefault="00741260" w:rsidP="0005183F">
      <w:pPr>
        <w:ind w:left="-218"/>
        <w:jc w:val="both"/>
      </w:pPr>
      <w:r>
        <w:t>- poursuivre la labellisation « Patrimoine d’intérêt régional » de cités-jardins adhérentes</w:t>
      </w:r>
      <w:r w:rsidR="0005183F">
        <w:t>.</w:t>
      </w:r>
    </w:p>
    <w:p w:rsidR="0005183F" w:rsidRDefault="0005183F" w:rsidP="0005183F">
      <w:pPr>
        <w:ind w:left="-218"/>
        <w:jc w:val="both"/>
      </w:pPr>
      <w:r>
        <w:t>- accompagner et soutenir les adhérents dans leur démarche de labellisation et de protections patrimoniales à l’échelle locale ou nationale (Site patrimonial remarquable).</w:t>
      </w:r>
    </w:p>
    <w:p w:rsidR="00D45F3B" w:rsidRDefault="0005183F" w:rsidP="00D45F3B">
      <w:pPr>
        <w:ind w:left="-218"/>
        <w:jc w:val="both"/>
      </w:pPr>
      <w:r>
        <w:t>- engager une démarche pour obtenir une labellisation  « </w:t>
      </w:r>
      <w:r w:rsidR="00741260">
        <w:t>Itinéraire culturel européen » du Conseil de l’Europe</w:t>
      </w:r>
      <w:r>
        <w:t xml:space="preserve"> à moyen ou long terme.</w:t>
      </w:r>
    </w:p>
    <w:p w:rsidR="00741260" w:rsidRPr="00D45F3B" w:rsidRDefault="00741260" w:rsidP="00D45F3B">
      <w:pPr>
        <w:ind w:left="-218"/>
        <w:jc w:val="both"/>
      </w:pPr>
      <w:r w:rsidRPr="00741260">
        <w:rPr>
          <w:b/>
          <w:u w:val="single"/>
        </w:rPr>
        <w:t>Budget</w:t>
      </w:r>
    </w:p>
    <w:p w:rsidR="00741260" w:rsidRPr="00741260" w:rsidRDefault="00741260" w:rsidP="00741260">
      <w:pPr>
        <w:ind w:left="-218"/>
        <w:jc w:val="both"/>
      </w:pPr>
      <w:r>
        <w:t>[A VENIR]</w:t>
      </w:r>
    </w:p>
    <w:sectPr w:rsidR="00741260" w:rsidRPr="00741260" w:rsidSect="008F380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BA6" w:rsidRDefault="00160BA6" w:rsidP="00741260">
      <w:pPr>
        <w:spacing w:after="0" w:line="240" w:lineRule="auto"/>
      </w:pPr>
      <w:r>
        <w:separator/>
      </w:r>
    </w:p>
  </w:endnote>
  <w:endnote w:type="continuationSeparator" w:id="0">
    <w:p w:rsidR="00160BA6" w:rsidRDefault="00160BA6" w:rsidP="00741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107596"/>
      <w:docPartObj>
        <w:docPartGallery w:val="Page Numbers (Bottom of Page)"/>
        <w:docPartUnique/>
      </w:docPartObj>
    </w:sdtPr>
    <w:sdtEndPr/>
    <w:sdtContent>
      <w:p w:rsidR="00741260" w:rsidRDefault="008F3808">
        <w:pPr>
          <w:pStyle w:val="Pieddepage"/>
          <w:jc w:val="center"/>
        </w:pPr>
        <w:r>
          <w:fldChar w:fldCharType="begin"/>
        </w:r>
        <w:r w:rsidR="00741260">
          <w:instrText>PAGE   \* MERGEFORMAT</w:instrText>
        </w:r>
        <w:r>
          <w:fldChar w:fldCharType="separate"/>
        </w:r>
        <w:r w:rsidR="001C6BBA">
          <w:rPr>
            <w:noProof/>
          </w:rPr>
          <w:t>4</w:t>
        </w:r>
        <w:r>
          <w:fldChar w:fldCharType="end"/>
        </w:r>
      </w:p>
    </w:sdtContent>
  </w:sdt>
  <w:p w:rsidR="00741260" w:rsidRDefault="0074126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BA6" w:rsidRDefault="00160BA6" w:rsidP="00741260">
      <w:pPr>
        <w:spacing w:after="0" w:line="240" w:lineRule="auto"/>
      </w:pPr>
      <w:r>
        <w:separator/>
      </w:r>
    </w:p>
  </w:footnote>
  <w:footnote w:type="continuationSeparator" w:id="0">
    <w:p w:rsidR="00160BA6" w:rsidRDefault="00160BA6" w:rsidP="00741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D2E94"/>
    <w:multiLevelType w:val="hybridMultilevel"/>
    <w:tmpl w:val="1F9AAD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AA681F"/>
    <w:multiLevelType w:val="hybridMultilevel"/>
    <w:tmpl w:val="852E9600"/>
    <w:lvl w:ilvl="0" w:tplc="7D2C64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3297C"/>
    <w:multiLevelType w:val="hybridMultilevel"/>
    <w:tmpl w:val="5CAC86BC"/>
    <w:lvl w:ilvl="0" w:tplc="040C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">
    <w:nsid w:val="6DA21E27"/>
    <w:multiLevelType w:val="hybridMultilevel"/>
    <w:tmpl w:val="F4DC2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99229B"/>
    <w:multiLevelType w:val="hybridMultilevel"/>
    <w:tmpl w:val="A38CBC6C"/>
    <w:lvl w:ilvl="0" w:tplc="7D2C64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464"/>
    <w:rsid w:val="00021444"/>
    <w:rsid w:val="0005183F"/>
    <w:rsid w:val="00157839"/>
    <w:rsid w:val="00160BA6"/>
    <w:rsid w:val="001C6BBA"/>
    <w:rsid w:val="0020226D"/>
    <w:rsid w:val="00391FDC"/>
    <w:rsid w:val="00404518"/>
    <w:rsid w:val="00464996"/>
    <w:rsid w:val="00704BC2"/>
    <w:rsid w:val="00741260"/>
    <w:rsid w:val="00840DF3"/>
    <w:rsid w:val="008B4C0E"/>
    <w:rsid w:val="008F3808"/>
    <w:rsid w:val="00981F20"/>
    <w:rsid w:val="00A00708"/>
    <w:rsid w:val="00B1090E"/>
    <w:rsid w:val="00B140E9"/>
    <w:rsid w:val="00BD2BA3"/>
    <w:rsid w:val="00D45F3B"/>
    <w:rsid w:val="00E44F36"/>
    <w:rsid w:val="00F6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74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412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1260"/>
  </w:style>
  <w:style w:type="paragraph" w:styleId="Pieddepage">
    <w:name w:val="footer"/>
    <w:basedOn w:val="Normal"/>
    <w:link w:val="PieddepageCar"/>
    <w:uiPriority w:val="99"/>
    <w:unhideWhenUsed/>
    <w:rsid w:val="007412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1260"/>
  </w:style>
  <w:style w:type="table" w:styleId="Grilledutableau">
    <w:name w:val="Table Grid"/>
    <w:basedOn w:val="TableauNormal"/>
    <w:uiPriority w:val="39"/>
    <w:rsid w:val="00202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74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412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1260"/>
  </w:style>
  <w:style w:type="paragraph" w:styleId="Pieddepage">
    <w:name w:val="footer"/>
    <w:basedOn w:val="Normal"/>
    <w:link w:val="PieddepageCar"/>
    <w:uiPriority w:val="99"/>
    <w:unhideWhenUsed/>
    <w:rsid w:val="007412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1260"/>
  </w:style>
  <w:style w:type="table" w:styleId="Grilledutableau">
    <w:name w:val="Table Grid"/>
    <w:basedOn w:val="TableauNormal"/>
    <w:uiPriority w:val="39"/>
    <w:rsid w:val="00202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1299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mcj</dc:creator>
  <cp:lastModifiedBy>mcj</cp:lastModifiedBy>
  <cp:revision>3</cp:revision>
  <dcterms:created xsi:type="dcterms:W3CDTF">2019-01-18T14:00:00Z</dcterms:created>
  <dcterms:modified xsi:type="dcterms:W3CDTF">2019-01-21T10:47:00Z</dcterms:modified>
</cp:coreProperties>
</file>