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25" w:rsidRDefault="00B12CEB">
      <w:pPr>
        <w:pStyle w:val="Standard"/>
      </w:pPr>
      <w:r>
        <w:t xml:space="preserve"> </w:t>
      </w:r>
      <w:r w:rsidR="00061995">
        <w:rPr>
          <w:noProof/>
          <w:lang w:eastAsia="fr-FR" w:bidi="ar-SA"/>
        </w:rPr>
        <w:drawing>
          <wp:inline distT="0" distB="0" distL="0" distR="0" wp14:anchorId="68729A23" wp14:editId="0F902BC0">
            <wp:extent cx="2052084" cy="1605151"/>
            <wp:effectExtent l="0" t="0" r="5715" b="0"/>
            <wp:docPr id="2" name="Image 2" descr="http://www.mairie-villetaneuse.fr/images/villetaneuse/actus/2015_10/ecole_abeille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irie-villetaneuse.fr/images/villetaneuse/actus/2015_10/ecole_abeilles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9"/>
                    <a:stretch/>
                  </pic:blipFill>
                  <pic:spPr bwMode="auto">
                    <a:xfrm>
                      <a:off x="0" y="0"/>
                      <a:ext cx="2052084" cy="160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061995" w:rsidRDefault="00061995">
      <w:pPr>
        <w:pStyle w:val="Standard"/>
        <w:rPr>
          <w:b/>
          <w:sz w:val="28"/>
          <w:szCs w:val="28"/>
        </w:rPr>
      </w:pPr>
    </w:p>
    <w:p w:rsidR="00726C25" w:rsidRDefault="00B12CE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Association « A l’école des abeilles de la Butte Pinson »</w:t>
      </w:r>
    </w:p>
    <w:p w:rsidR="00726C25" w:rsidRDefault="00726C25">
      <w:pPr>
        <w:pStyle w:val="Standard"/>
        <w:rPr>
          <w:b/>
          <w:sz w:val="28"/>
          <w:szCs w:val="28"/>
        </w:rPr>
      </w:pPr>
    </w:p>
    <w:p w:rsidR="00726C25" w:rsidRDefault="00B12CEB">
      <w:pPr>
        <w:pStyle w:val="Standard"/>
      </w:pPr>
      <w:r>
        <w:t>Mairie de Villetaneuse                                                                  Rucher pédagogique :</w:t>
      </w:r>
    </w:p>
    <w:p w:rsidR="00726C25" w:rsidRDefault="00B12CEB">
      <w:pPr>
        <w:pStyle w:val="Standard"/>
      </w:pPr>
      <w:r>
        <w:t xml:space="preserve">Place de </w:t>
      </w:r>
      <w:r>
        <w:t>l’Hôtel de Ville                                                               Redoute de la Butte Pinson</w:t>
      </w:r>
    </w:p>
    <w:p w:rsidR="00726C25" w:rsidRDefault="00B12CEB">
      <w:pPr>
        <w:pStyle w:val="Standard"/>
      </w:pPr>
      <w:r>
        <w:t>93430 Villetaneuse                                                                       Chemin des postes</w:t>
      </w:r>
    </w:p>
    <w:p w:rsidR="00726C25" w:rsidRDefault="00B12CEB">
      <w:pPr>
        <w:pStyle w:val="Standard"/>
      </w:pPr>
      <w:r>
        <w:rPr>
          <w:b/>
          <w:bCs/>
        </w:rPr>
        <w:t xml:space="preserve">Adresse postale : </w:t>
      </w:r>
      <w:r>
        <w:t xml:space="preserve">                         </w:t>
      </w:r>
      <w:r>
        <w:t xml:space="preserve">                                                95 360 Montmagny</w:t>
      </w:r>
    </w:p>
    <w:p w:rsidR="00726C25" w:rsidRDefault="00B12CEB">
      <w:pPr>
        <w:pStyle w:val="Standard"/>
      </w:pPr>
      <w:r>
        <w:t>76 Route de St Leu</w:t>
      </w:r>
    </w:p>
    <w:p w:rsidR="00726C25" w:rsidRDefault="00B12CEB">
      <w:pPr>
        <w:pStyle w:val="Standard"/>
      </w:pPr>
      <w:r>
        <w:t>93430 Villetaneuse</w:t>
      </w:r>
    </w:p>
    <w:p w:rsidR="00726C25" w:rsidRDefault="00B12CEB">
      <w:pPr>
        <w:pStyle w:val="Standard"/>
      </w:pPr>
      <w:r>
        <w:t>N° SIRET : 531 003 978 00016                                          Villetaneuse, le 20 mars  2019,</w:t>
      </w:r>
    </w:p>
    <w:p w:rsidR="00726C25" w:rsidRDefault="00726C25">
      <w:pPr>
        <w:pStyle w:val="Standard"/>
      </w:pPr>
    </w:p>
    <w:p w:rsidR="00726C25" w:rsidRDefault="00726C25">
      <w:pPr>
        <w:pStyle w:val="Standard"/>
      </w:pPr>
    </w:p>
    <w:p w:rsidR="00726C25" w:rsidRDefault="00B12CEB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Devis pour l'installation d'un rucher</w:t>
      </w:r>
    </w:p>
    <w:p w:rsidR="00726C25" w:rsidRDefault="00726C25">
      <w:pPr>
        <w:pStyle w:val="Standard"/>
        <w:rPr>
          <w:sz w:val="28"/>
          <w:szCs w:val="28"/>
        </w:rPr>
      </w:pPr>
    </w:p>
    <w:p w:rsidR="00726C25" w:rsidRDefault="00726C25">
      <w:pPr>
        <w:pStyle w:val="Standard"/>
        <w:rPr>
          <w:sz w:val="28"/>
          <w:szCs w:val="28"/>
        </w:rPr>
      </w:pP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Pour :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Association régionale des </w:t>
      </w:r>
      <w:proofErr w:type="spellStart"/>
      <w:r>
        <w:rPr>
          <w:sz w:val="28"/>
          <w:szCs w:val="28"/>
        </w:rPr>
        <w:t>cités-jardins</w:t>
      </w:r>
      <w:proofErr w:type="spellEnd"/>
      <w:r>
        <w:rPr>
          <w:sz w:val="28"/>
          <w:szCs w:val="28"/>
        </w:rPr>
        <w:t xml:space="preserve"> d'Ile-de-France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28 avenue Paul Vaillant Couturier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93240 STAINS</w:t>
      </w:r>
    </w:p>
    <w:p w:rsidR="00726C25" w:rsidRDefault="00726C25">
      <w:pPr>
        <w:pStyle w:val="Standard"/>
        <w:rPr>
          <w:sz w:val="28"/>
          <w:szCs w:val="28"/>
        </w:rPr>
      </w:pPr>
    </w:p>
    <w:p w:rsidR="00726C25" w:rsidRDefault="00726C25">
      <w:pPr>
        <w:pStyle w:val="Standard"/>
        <w:rPr>
          <w:sz w:val="28"/>
          <w:szCs w:val="28"/>
        </w:rPr>
      </w:pPr>
    </w:p>
    <w:p w:rsidR="00726C25" w:rsidRDefault="00B12CEB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Aménagement de la parcelle du rucher en cœur d'îlot Raoul Duchêne</w:t>
      </w:r>
      <w:r>
        <w:rPr>
          <w:sz w:val="28"/>
          <w:szCs w:val="28"/>
        </w:rPr>
        <w:t> :</w:t>
      </w:r>
    </w:p>
    <w:p w:rsidR="00726C25" w:rsidRDefault="00726C25">
      <w:pPr>
        <w:pStyle w:val="Standard"/>
        <w:rPr>
          <w:sz w:val="28"/>
          <w:szCs w:val="28"/>
        </w:rPr>
      </w:pP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-Nettoyage de la parcelle.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-Pose d'une palissade en bois sur le grillage de sépar</w:t>
      </w:r>
      <w:r>
        <w:rPr>
          <w:sz w:val="28"/>
          <w:szCs w:val="28"/>
        </w:rPr>
        <w:t xml:space="preserve">ation avec les parcelles locatives composée de </w:t>
      </w:r>
      <w:r w:rsidR="00061995">
        <w:rPr>
          <w:sz w:val="28"/>
          <w:szCs w:val="28"/>
        </w:rPr>
        <w:t>panneaux</w:t>
      </w:r>
      <w:r>
        <w:rPr>
          <w:sz w:val="28"/>
          <w:szCs w:val="28"/>
        </w:rPr>
        <w:t xml:space="preserve"> bois occultant L.180cm H.180cm.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-Pose en façade côté jardins partagés d'un clôture similaire sur poteaux bois carré 7x7cm H. 180cm.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-Aménagement sur 3 panneaux de façade de fenêtres en plexiglas pour p</w:t>
      </w:r>
      <w:r>
        <w:rPr>
          <w:sz w:val="28"/>
          <w:szCs w:val="28"/>
        </w:rPr>
        <w:t>ermettre des vues aux personnes non munis de tenue de protection.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-Pose d'une porte ou panneaux mobiles permettant un accès PMR.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-Construction d'un abri léger (moins de 4 m2) pour entreposage matériel de visite, tenues, …</w:t>
      </w:r>
    </w:p>
    <w:p w:rsidR="00726C25" w:rsidRDefault="00B12CE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-Mise en place d'un bassin (L. 120</w:t>
      </w:r>
      <w:r>
        <w:rPr>
          <w:sz w:val="28"/>
          <w:szCs w:val="28"/>
        </w:rPr>
        <w:t>cm x l. 80cm x P=40cm) pour l'approvisionnement en eau des colonies (bassin alimenté en eau par récupération de l'EP sur l'abri).</w:t>
      </w:r>
    </w:p>
    <w:p w:rsidR="00726C25" w:rsidRDefault="00726C25">
      <w:pPr>
        <w:pStyle w:val="Standard"/>
        <w:rPr>
          <w:sz w:val="28"/>
          <w:szCs w:val="28"/>
        </w:rPr>
      </w:pPr>
    </w:p>
    <w:p w:rsidR="00726C25" w:rsidRPr="00061995" w:rsidRDefault="00B12CEB">
      <w:pPr>
        <w:pStyle w:val="Standard"/>
        <w:rPr>
          <w:b/>
          <w:sz w:val="28"/>
          <w:szCs w:val="28"/>
        </w:rPr>
      </w:pPr>
      <w:r w:rsidRPr="00061995">
        <w:rPr>
          <w:b/>
          <w:sz w:val="28"/>
          <w:szCs w:val="28"/>
        </w:rPr>
        <w:t xml:space="preserve"> Montant prévisionnel de cet aménagement : 1 500 €uros (Mille cinq cents euros)</w:t>
      </w:r>
    </w:p>
    <w:p w:rsidR="00726C25" w:rsidRDefault="00726C25">
      <w:pPr>
        <w:pStyle w:val="Standard"/>
        <w:rPr>
          <w:sz w:val="28"/>
          <w:szCs w:val="28"/>
        </w:rPr>
      </w:pPr>
    </w:p>
    <w:p w:rsidR="00061995" w:rsidRDefault="00061995">
      <w:pPr>
        <w:pStyle w:val="Standard"/>
        <w:tabs>
          <w:tab w:val="left" w:pos="3015"/>
        </w:tabs>
        <w:rPr>
          <w:b/>
          <w:bCs/>
          <w:sz w:val="28"/>
        </w:rPr>
      </w:pPr>
    </w:p>
    <w:p w:rsidR="00726C25" w:rsidRPr="00061995" w:rsidRDefault="00B12CEB">
      <w:pPr>
        <w:pStyle w:val="Standard"/>
        <w:tabs>
          <w:tab w:val="left" w:pos="3015"/>
        </w:tabs>
        <w:rPr>
          <w:sz w:val="32"/>
          <w:szCs w:val="28"/>
        </w:rPr>
      </w:pPr>
      <w:r w:rsidRPr="00061995">
        <w:rPr>
          <w:b/>
          <w:bCs/>
          <w:sz w:val="28"/>
        </w:rPr>
        <w:t>Installation du rucher :</w:t>
      </w:r>
    </w:p>
    <w:p w:rsidR="00726C25" w:rsidRPr="00061995" w:rsidRDefault="00726C25">
      <w:pPr>
        <w:pStyle w:val="Standard"/>
        <w:tabs>
          <w:tab w:val="left" w:pos="3015"/>
        </w:tabs>
        <w:rPr>
          <w:sz w:val="32"/>
          <w:szCs w:val="28"/>
        </w:rPr>
      </w:pPr>
    </w:p>
    <w:p w:rsidR="00726C25" w:rsidRPr="00061995" w:rsidRDefault="00B12CEB">
      <w:pPr>
        <w:pStyle w:val="Standard"/>
        <w:tabs>
          <w:tab w:val="left" w:pos="3015"/>
        </w:tabs>
        <w:rPr>
          <w:sz w:val="32"/>
          <w:szCs w:val="28"/>
        </w:rPr>
      </w:pPr>
      <w:r w:rsidRPr="00061995">
        <w:rPr>
          <w:sz w:val="28"/>
        </w:rPr>
        <w:t>-3 ruches neuves D</w:t>
      </w:r>
      <w:r w:rsidRPr="00061995">
        <w:rPr>
          <w:sz w:val="28"/>
        </w:rPr>
        <w:t xml:space="preserve">ADANT-BLATT 10 cadres de corps </w:t>
      </w:r>
      <w:proofErr w:type="spellStart"/>
      <w:r w:rsidRPr="00061995">
        <w:rPr>
          <w:sz w:val="28"/>
        </w:rPr>
        <w:t>lasurées</w:t>
      </w:r>
      <w:proofErr w:type="spellEnd"/>
      <w:r w:rsidRPr="00061995">
        <w:rPr>
          <w:sz w:val="28"/>
        </w:rPr>
        <w:t xml:space="preserve"> 2 couches, sur piètement métallique posé sur dalles.</w:t>
      </w:r>
    </w:p>
    <w:p w:rsidR="00726C25" w:rsidRPr="00061995" w:rsidRDefault="00B12CEB">
      <w:pPr>
        <w:pStyle w:val="Standard"/>
        <w:tabs>
          <w:tab w:val="left" w:pos="3015"/>
        </w:tabs>
        <w:rPr>
          <w:sz w:val="32"/>
          <w:szCs w:val="28"/>
        </w:rPr>
      </w:pPr>
      <w:r w:rsidRPr="00061995">
        <w:rPr>
          <w:sz w:val="28"/>
        </w:rPr>
        <w:t>-Portière, plancher aéré, grille à reine, nourrisseur, couvre-cadre isolant, toit plat tôle emboîtant, une hausse par ruche.</w:t>
      </w:r>
    </w:p>
    <w:p w:rsidR="00726C25" w:rsidRPr="00061995" w:rsidRDefault="00B12CEB">
      <w:pPr>
        <w:pStyle w:val="Standard"/>
        <w:tabs>
          <w:tab w:val="left" w:pos="3015"/>
        </w:tabs>
        <w:rPr>
          <w:sz w:val="32"/>
          <w:szCs w:val="28"/>
        </w:rPr>
      </w:pPr>
      <w:r w:rsidRPr="00061995">
        <w:rPr>
          <w:sz w:val="28"/>
        </w:rPr>
        <w:t>-Tous les cadres cirés en cire d'operc</w:t>
      </w:r>
      <w:r w:rsidRPr="00061995">
        <w:rPr>
          <w:sz w:val="28"/>
        </w:rPr>
        <w:t>ule, corps et hausse.</w:t>
      </w:r>
    </w:p>
    <w:p w:rsidR="00726C25" w:rsidRPr="00061995" w:rsidRDefault="00B12CEB">
      <w:pPr>
        <w:pStyle w:val="Standard"/>
        <w:tabs>
          <w:tab w:val="left" w:pos="3015"/>
        </w:tabs>
        <w:rPr>
          <w:sz w:val="32"/>
          <w:szCs w:val="28"/>
        </w:rPr>
      </w:pPr>
      <w:r w:rsidRPr="00061995">
        <w:rPr>
          <w:sz w:val="28"/>
        </w:rPr>
        <w:t xml:space="preserve">-3 essaims avec reine de l'année, race </w:t>
      </w:r>
      <w:proofErr w:type="spellStart"/>
      <w:r w:rsidRPr="00061995">
        <w:rPr>
          <w:sz w:val="28"/>
        </w:rPr>
        <w:t>Buckfast</w:t>
      </w:r>
      <w:proofErr w:type="spellEnd"/>
      <w:r w:rsidRPr="00061995">
        <w:rPr>
          <w:sz w:val="28"/>
        </w:rPr>
        <w:t>.</w:t>
      </w:r>
    </w:p>
    <w:p w:rsidR="00726C25" w:rsidRPr="00061995" w:rsidRDefault="00726C25">
      <w:pPr>
        <w:pStyle w:val="Standard"/>
        <w:tabs>
          <w:tab w:val="left" w:pos="3015"/>
        </w:tabs>
        <w:rPr>
          <w:sz w:val="32"/>
          <w:szCs w:val="28"/>
        </w:rPr>
      </w:pPr>
    </w:p>
    <w:p w:rsidR="00726C25" w:rsidRPr="00061995" w:rsidRDefault="00B12CEB">
      <w:pPr>
        <w:pStyle w:val="Standard"/>
        <w:tabs>
          <w:tab w:val="left" w:pos="3015"/>
        </w:tabs>
        <w:rPr>
          <w:b/>
          <w:sz w:val="32"/>
          <w:szCs w:val="28"/>
        </w:rPr>
      </w:pPr>
      <w:r w:rsidRPr="00061995">
        <w:rPr>
          <w:b/>
          <w:sz w:val="28"/>
        </w:rPr>
        <w:t>Forfait pour l'installation du rucher : 1 500 €uros (Mille cinq cents euros)</w:t>
      </w:r>
    </w:p>
    <w:p w:rsidR="00726C25" w:rsidRPr="00061995" w:rsidRDefault="00726C25">
      <w:pPr>
        <w:pStyle w:val="Standard"/>
        <w:tabs>
          <w:tab w:val="left" w:pos="3015"/>
        </w:tabs>
        <w:rPr>
          <w:b/>
          <w:sz w:val="28"/>
          <w:szCs w:val="28"/>
        </w:rPr>
      </w:pPr>
    </w:p>
    <w:p w:rsidR="00726C25" w:rsidRDefault="00B12CEB">
      <w:pPr>
        <w:pStyle w:val="Standard"/>
        <w:tabs>
          <w:tab w:val="left" w:pos="30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Gestion et animation du rucher :</w:t>
      </w:r>
    </w:p>
    <w:p w:rsidR="00726C25" w:rsidRDefault="00726C25">
      <w:pPr>
        <w:pStyle w:val="Standard"/>
        <w:tabs>
          <w:tab w:val="left" w:pos="3015"/>
        </w:tabs>
        <w:rPr>
          <w:b/>
          <w:bCs/>
          <w:sz w:val="28"/>
          <w:szCs w:val="28"/>
        </w:rPr>
      </w:pPr>
    </w:p>
    <w:p w:rsidR="00726C25" w:rsidRDefault="00061995" w:rsidP="00061995">
      <w:pPr>
        <w:pStyle w:val="Standard"/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2CEB">
        <w:rPr>
          <w:sz w:val="28"/>
          <w:szCs w:val="28"/>
        </w:rPr>
        <w:t>Le rucher sera déclaré annuellement auprès du Ministère de l'agriculture</w:t>
      </w:r>
      <w:r w:rsidR="00B12CEB">
        <w:rPr>
          <w:sz w:val="28"/>
          <w:szCs w:val="28"/>
        </w:rPr>
        <w:t xml:space="preserve"> et de l'alimentation sous le numéro d'apiculteur de l'association, NAPI : 93000013 et son numéro SIRET : 53100397800016.</w:t>
      </w:r>
    </w:p>
    <w:p w:rsidR="00726C25" w:rsidRDefault="00061995" w:rsidP="00061995">
      <w:pPr>
        <w:pStyle w:val="Standard"/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2CEB">
        <w:rPr>
          <w:sz w:val="28"/>
          <w:szCs w:val="28"/>
        </w:rPr>
        <w:t>Une assurance sera souscrite pour les ruches et en responsabilité civile auprès de la Société Centrale d'Apiculture (SCA) dans le cadr</w:t>
      </w:r>
      <w:r w:rsidR="00B12CEB">
        <w:rPr>
          <w:sz w:val="28"/>
          <w:szCs w:val="28"/>
        </w:rPr>
        <w:t>e d'un « contrat de groupe ».</w:t>
      </w:r>
    </w:p>
    <w:p w:rsidR="00726C25" w:rsidRDefault="00061995" w:rsidP="00061995">
      <w:pPr>
        <w:pStyle w:val="Standard"/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2CEB">
        <w:rPr>
          <w:sz w:val="28"/>
          <w:szCs w:val="28"/>
        </w:rPr>
        <w:t>Les produits vétérinaires de traitement sont acquis également auprès de la SCA et du groupement sanitaire apicole attaché (GDSA 75&amp;94).</w:t>
      </w:r>
    </w:p>
    <w:p w:rsidR="00726C25" w:rsidRDefault="00061995" w:rsidP="00061995">
      <w:pPr>
        <w:pStyle w:val="Standard"/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2CEB">
        <w:rPr>
          <w:sz w:val="28"/>
          <w:szCs w:val="28"/>
        </w:rPr>
        <w:t xml:space="preserve">L'association assure tout au long de l'année un suivi apicole, assure un remplacement des </w:t>
      </w:r>
      <w:r w:rsidR="00B12CEB">
        <w:rPr>
          <w:sz w:val="28"/>
          <w:szCs w:val="28"/>
        </w:rPr>
        <w:t xml:space="preserve">cires usagées par tiers, procède à l'enlèvement des hausses à l'aide de chasse-abeilles, l'extraction du miel a lieu dans une </w:t>
      </w:r>
      <w:proofErr w:type="spellStart"/>
      <w:r w:rsidR="00B12CEB">
        <w:rPr>
          <w:sz w:val="28"/>
          <w:szCs w:val="28"/>
        </w:rPr>
        <w:t>miellerie</w:t>
      </w:r>
      <w:proofErr w:type="spellEnd"/>
      <w:r w:rsidR="00B12CEB">
        <w:rPr>
          <w:sz w:val="28"/>
          <w:szCs w:val="28"/>
        </w:rPr>
        <w:t xml:space="preserve"> dédiée, installée dans la redoute de la butte Pinson. Le conditionnement du miel est réalisé en pot de verre. L'ensemble</w:t>
      </w:r>
      <w:r w:rsidR="00B12CEB">
        <w:rPr>
          <w:sz w:val="28"/>
          <w:szCs w:val="28"/>
        </w:rPr>
        <w:t xml:space="preserve"> de la production de miel sera à destination de l'association régionale des cités jardins, les étiquettes, à sa charge, devront mentionnées l'association « A </w:t>
      </w:r>
      <w:r>
        <w:rPr>
          <w:sz w:val="28"/>
          <w:szCs w:val="28"/>
        </w:rPr>
        <w:t>l’école</w:t>
      </w:r>
      <w:r w:rsidR="00B12CEB">
        <w:rPr>
          <w:sz w:val="28"/>
          <w:szCs w:val="28"/>
        </w:rPr>
        <w:t xml:space="preserve"> des abeilles de la butte Pinson » selon la réglementation en vigueur. Les traitements sanit</w:t>
      </w:r>
      <w:r w:rsidR="00B12CEB">
        <w:rPr>
          <w:sz w:val="28"/>
          <w:szCs w:val="28"/>
        </w:rPr>
        <w:t>aires se font après la récolte d'été par des produits de traitement délivrés par le docteur vétérinaire de la SCA dans le cadre d'un plan sanitaire d'élevage.</w:t>
      </w:r>
    </w:p>
    <w:p w:rsidR="00726C25" w:rsidRDefault="00061995" w:rsidP="00061995">
      <w:pPr>
        <w:pStyle w:val="Standard"/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2CEB">
        <w:rPr>
          <w:sz w:val="28"/>
          <w:szCs w:val="28"/>
        </w:rPr>
        <w:t>Conformément au cahier des charges, l'association associera largement la population et les jardin</w:t>
      </w:r>
      <w:r w:rsidR="00B12CEB">
        <w:rPr>
          <w:sz w:val="28"/>
          <w:szCs w:val="28"/>
        </w:rPr>
        <w:t>iers à la gestion et au suivi des ruches. Ce cahier des charges sera scrupuleusement respecté.</w:t>
      </w:r>
    </w:p>
    <w:p w:rsidR="00061995" w:rsidRDefault="00061995">
      <w:pPr>
        <w:pStyle w:val="Standard"/>
        <w:tabs>
          <w:tab w:val="left" w:pos="3015"/>
        </w:tabs>
        <w:rPr>
          <w:sz w:val="28"/>
          <w:szCs w:val="28"/>
        </w:rPr>
      </w:pPr>
    </w:p>
    <w:p w:rsidR="00726C25" w:rsidRPr="00061995" w:rsidRDefault="00B12CEB">
      <w:pPr>
        <w:pStyle w:val="Standard"/>
        <w:tabs>
          <w:tab w:val="left" w:pos="3015"/>
        </w:tabs>
        <w:rPr>
          <w:b/>
          <w:sz w:val="28"/>
          <w:szCs w:val="28"/>
        </w:rPr>
      </w:pPr>
      <w:r w:rsidRPr="00061995">
        <w:rPr>
          <w:b/>
          <w:sz w:val="28"/>
          <w:szCs w:val="28"/>
        </w:rPr>
        <w:t xml:space="preserve">Montant forfaitaire annuel pour le suivi et l'animation du rucher : 4 500 </w:t>
      </w:r>
      <w:r w:rsidR="00061995">
        <w:rPr>
          <w:b/>
          <w:sz w:val="28"/>
          <w:szCs w:val="28"/>
        </w:rPr>
        <w:t>€uros (quatre mille cinq cents e</w:t>
      </w:r>
      <w:r w:rsidRPr="00061995">
        <w:rPr>
          <w:b/>
          <w:sz w:val="28"/>
          <w:szCs w:val="28"/>
        </w:rPr>
        <w:t>uros).</w:t>
      </w:r>
    </w:p>
    <w:p w:rsidR="00726C25" w:rsidRDefault="00726C25">
      <w:pPr>
        <w:pStyle w:val="Standard"/>
        <w:tabs>
          <w:tab w:val="left" w:pos="3015"/>
        </w:tabs>
        <w:rPr>
          <w:b/>
          <w:sz w:val="28"/>
          <w:szCs w:val="28"/>
        </w:rPr>
      </w:pPr>
    </w:p>
    <w:p w:rsidR="00061995" w:rsidRDefault="00061995">
      <w:pPr>
        <w:pStyle w:val="Standard"/>
        <w:tabs>
          <w:tab w:val="left" w:pos="3015"/>
        </w:tabs>
        <w:rPr>
          <w:b/>
          <w:sz w:val="28"/>
          <w:szCs w:val="28"/>
        </w:rPr>
      </w:pPr>
    </w:p>
    <w:p w:rsidR="00061995" w:rsidRPr="00061995" w:rsidRDefault="00061995">
      <w:pPr>
        <w:pStyle w:val="Standard"/>
        <w:tabs>
          <w:tab w:val="left" w:pos="3015"/>
        </w:tabs>
        <w:rPr>
          <w:b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61995" w:rsidTr="00061995">
        <w:tc>
          <w:tcPr>
            <w:tcW w:w="4889" w:type="dxa"/>
          </w:tcPr>
          <w:p w:rsidR="00061995" w:rsidRDefault="00061995" w:rsidP="00061995">
            <w:pPr>
              <w:pStyle w:val="Standard"/>
              <w:tabs>
                <w:tab w:val="left" w:pos="30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Trésorier</w:t>
            </w:r>
          </w:p>
          <w:p w:rsidR="00061995" w:rsidRDefault="00061995" w:rsidP="00061995">
            <w:pPr>
              <w:pStyle w:val="Standard"/>
              <w:tabs>
                <w:tab w:val="left" w:pos="3015"/>
              </w:tabs>
              <w:jc w:val="center"/>
              <w:rPr>
                <w:sz w:val="28"/>
                <w:szCs w:val="28"/>
              </w:rPr>
            </w:pPr>
          </w:p>
          <w:p w:rsidR="00061995" w:rsidRDefault="00061995" w:rsidP="00061995">
            <w:pPr>
              <w:pStyle w:val="Standard"/>
              <w:tabs>
                <w:tab w:val="left" w:pos="30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 BRICHOT</w:t>
            </w:r>
          </w:p>
        </w:tc>
        <w:tc>
          <w:tcPr>
            <w:tcW w:w="4889" w:type="dxa"/>
          </w:tcPr>
          <w:p w:rsidR="00061995" w:rsidRDefault="00061995" w:rsidP="00061995">
            <w:pPr>
              <w:pStyle w:val="Standard"/>
              <w:tabs>
                <w:tab w:val="left" w:pos="30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Président</w:t>
            </w:r>
          </w:p>
          <w:p w:rsidR="00061995" w:rsidRDefault="00061995" w:rsidP="00061995">
            <w:pPr>
              <w:pStyle w:val="Standard"/>
              <w:tabs>
                <w:tab w:val="left" w:pos="3015"/>
              </w:tabs>
              <w:jc w:val="center"/>
              <w:rPr>
                <w:sz w:val="28"/>
                <w:szCs w:val="28"/>
              </w:rPr>
            </w:pPr>
          </w:p>
          <w:p w:rsidR="00061995" w:rsidRPr="00061995" w:rsidRDefault="00061995" w:rsidP="00061995">
            <w:pPr>
              <w:pStyle w:val="Standard"/>
              <w:tabs>
                <w:tab w:val="left" w:pos="3015"/>
              </w:tabs>
              <w:jc w:val="center"/>
            </w:pPr>
            <w:r>
              <w:rPr>
                <w:sz w:val="28"/>
                <w:szCs w:val="28"/>
              </w:rPr>
              <w:t>M. CHARBONNEAU</w:t>
            </w:r>
          </w:p>
        </w:tc>
      </w:tr>
    </w:tbl>
    <w:p w:rsidR="00726C25" w:rsidRDefault="00726C25">
      <w:pPr>
        <w:pStyle w:val="Standard"/>
        <w:tabs>
          <w:tab w:val="left" w:pos="3015"/>
        </w:tabs>
        <w:rPr>
          <w:sz w:val="28"/>
          <w:szCs w:val="28"/>
        </w:rPr>
      </w:pPr>
    </w:p>
    <w:p w:rsidR="00726C25" w:rsidRPr="00061995" w:rsidRDefault="00B12CEB" w:rsidP="00061995">
      <w:pPr>
        <w:pStyle w:val="Standard"/>
        <w:tabs>
          <w:tab w:val="left" w:pos="301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61995">
        <w:rPr>
          <w:sz w:val="28"/>
          <w:szCs w:val="28"/>
        </w:rPr>
        <w:t xml:space="preserve">       </w:t>
      </w:r>
      <w:bookmarkStart w:id="0" w:name="_GoBack"/>
      <w:bookmarkEnd w:id="0"/>
    </w:p>
    <w:sectPr w:rsidR="00726C25" w:rsidRPr="00061995"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EB" w:rsidRDefault="00B12CEB">
      <w:r>
        <w:separator/>
      </w:r>
    </w:p>
  </w:endnote>
  <w:endnote w:type="continuationSeparator" w:id="0">
    <w:p w:rsidR="00B12CEB" w:rsidRDefault="00B1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797577"/>
      <w:docPartObj>
        <w:docPartGallery w:val="Page Numbers (Bottom of Page)"/>
        <w:docPartUnique/>
      </w:docPartObj>
    </w:sdtPr>
    <w:sdtContent>
      <w:p w:rsidR="00061995" w:rsidRDefault="0006199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61995" w:rsidRDefault="000619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EB" w:rsidRDefault="00B12CEB">
      <w:r>
        <w:rPr>
          <w:color w:val="000000"/>
        </w:rPr>
        <w:separator/>
      </w:r>
    </w:p>
  </w:footnote>
  <w:footnote w:type="continuationSeparator" w:id="0">
    <w:p w:rsidR="00B12CEB" w:rsidRDefault="00B1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6C25"/>
    <w:rsid w:val="00061995"/>
    <w:rsid w:val="00726C25"/>
    <w:rsid w:val="00B1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61995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995"/>
    <w:rPr>
      <w:rFonts w:ascii="Tahoma" w:hAnsi="Tahoma"/>
      <w:sz w:val="16"/>
      <w:szCs w:val="14"/>
    </w:rPr>
  </w:style>
  <w:style w:type="paragraph" w:styleId="En-tte">
    <w:name w:val="header"/>
    <w:basedOn w:val="Normal"/>
    <w:link w:val="En-tteCar"/>
    <w:uiPriority w:val="99"/>
    <w:unhideWhenUsed/>
    <w:rsid w:val="00061995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061995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061995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61995"/>
    <w:rPr>
      <w:szCs w:val="21"/>
    </w:rPr>
  </w:style>
  <w:style w:type="table" w:styleId="Grilledutableau">
    <w:name w:val="Table Grid"/>
    <w:basedOn w:val="TableauNormal"/>
    <w:uiPriority w:val="59"/>
    <w:rsid w:val="0006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61995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995"/>
    <w:rPr>
      <w:rFonts w:ascii="Tahoma" w:hAnsi="Tahoma"/>
      <w:sz w:val="16"/>
      <w:szCs w:val="14"/>
    </w:rPr>
  </w:style>
  <w:style w:type="paragraph" w:styleId="En-tte">
    <w:name w:val="header"/>
    <w:basedOn w:val="Normal"/>
    <w:link w:val="En-tteCar"/>
    <w:uiPriority w:val="99"/>
    <w:unhideWhenUsed/>
    <w:rsid w:val="00061995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061995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061995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61995"/>
    <w:rPr>
      <w:szCs w:val="21"/>
    </w:rPr>
  </w:style>
  <w:style w:type="table" w:styleId="Grilledutableau">
    <w:name w:val="Table Grid"/>
    <w:basedOn w:val="TableauNormal"/>
    <w:uiPriority w:val="59"/>
    <w:rsid w:val="0006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ABEILLES/ABEILLES/AppData/Local/Temp/pi2h9tnq.tmp/devis%20mairie%20villetaneuse%20projection%20d&#233;bat%202016.odt/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Charbonneau</dc:creator>
  <cp:lastModifiedBy>mcj</cp:lastModifiedBy>
  <cp:revision>1</cp:revision>
  <cp:lastPrinted>2019-03-19T19:44:00Z</cp:lastPrinted>
  <dcterms:created xsi:type="dcterms:W3CDTF">2016-01-20T09:05:00Z</dcterms:created>
  <dcterms:modified xsi:type="dcterms:W3CDTF">2019-05-06T14:32:00Z</dcterms:modified>
</cp:coreProperties>
</file>